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508" w:type="dxa"/>
        <w:tblLayout w:type="fixed"/>
        <w:tblCellMar>
          <w:left w:w="0" w:type="dxa"/>
          <w:right w:w="0" w:type="dxa"/>
        </w:tblCellMar>
        <w:tblLook w:val="0000"/>
      </w:tblPr>
      <w:tblGrid>
        <w:gridCol w:w="248"/>
        <w:gridCol w:w="559"/>
        <w:gridCol w:w="283"/>
        <w:gridCol w:w="426"/>
        <w:gridCol w:w="2268"/>
        <w:gridCol w:w="2835"/>
        <w:gridCol w:w="425"/>
        <w:gridCol w:w="2693"/>
        <w:gridCol w:w="284"/>
        <w:gridCol w:w="425"/>
        <w:gridCol w:w="709"/>
        <w:gridCol w:w="850"/>
        <w:gridCol w:w="851"/>
        <w:gridCol w:w="425"/>
        <w:gridCol w:w="1215"/>
      </w:tblGrid>
      <w:tr w:rsidR="002514B4" w:rsidTr="00A875D4">
        <w:trPr>
          <w:trHeight w:val="660"/>
        </w:trPr>
        <w:tc>
          <w:tcPr>
            <w:tcW w:w="14496" w:type="dxa"/>
            <w:gridSpan w:val="15"/>
            <w:tcBorders>
              <w:top w:val="nil"/>
              <w:left w:val="nil"/>
              <w:bottom w:val="nil"/>
              <w:right w:val="nil"/>
            </w:tcBorders>
            <w:tcMar>
              <w:top w:w="15" w:type="dxa"/>
              <w:left w:w="15" w:type="dxa"/>
              <w:right w:w="15" w:type="dxa"/>
            </w:tcMar>
            <w:vAlign w:val="center"/>
          </w:tcPr>
          <w:p w:rsidR="002514B4" w:rsidRDefault="002514B4" w:rsidP="004D1C5B">
            <w:pPr>
              <w:widowControl/>
              <w:ind w:firstLineChars="500" w:firstLine="2200"/>
              <w:textAlignment w:val="center"/>
              <w:rPr>
                <w:rFonts w:ascii="方正小标宋简体" w:eastAsia="方正小标宋简体" w:hAnsi="方正小标宋简体" w:cs="方正小标宋简体"/>
                <w:color w:val="000000"/>
                <w:sz w:val="44"/>
                <w:szCs w:val="44"/>
              </w:rPr>
            </w:pPr>
            <w:r>
              <w:rPr>
                <w:rFonts w:ascii="方正小标宋简体" w:eastAsia="方正小标宋简体" w:hAnsi="方正小标宋简体" w:cs="方正小标宋简体" w:hint="eastAsia"/>
                <w:color w:val="000000"/>
                <w:kern w:val="0"/>
                <w:sz w:val="44"/>
                <w:szCs w:val="44"/>
              </w:rPr>
              <w:t>秦皇岛市山海关区烟草专卖局行政许可事项清单</w:t>
            </w:r>
          </w:p>
        </w:tc>
      </w:tr>
      <w:tr w:rsidR="00A875D4" w:rsidTr="00A875D4">
        <w:trPr>
          <w:trHeight w:val="304"/>
        </w:trPr>
        <w:tc>
          <w:tcPr>
            <w:tcW w:w="248"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序号</w:t>
            </w:r>
          </w:p>
        </w:tc>
        <w:tc>
          <w:tcPr>
            <w:tcW w:w="55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kern w:val="0"/>
                <w:sz w:val="20"/>
                <w:szCs w:val="20"/>
              </w:rPr>
            </w:pPr>
            <w:r>
              <w:rPr>
                <w:rFonts w:ascii="黑体" w:eastAsia="黑体" w:hAnsi="宋体" w:cs="黑体" w:hint="eastAsia"/>
                <w:color w:val="000000"/>
                <w:kern w:val="0"/>
                <w:sz w:val="20"/>
                <w:szCs w:val="20"/>
              </w:rPr>
              <w:t>项目名称</w:t>
            </w:r>
          </w:p>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（职责权限）</w:t>
            </w:r>
          </w:p>
        </w:tc>
        <w:tc>
          <w:tcPr>
            <w:tcW w:w="28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执法主体</w:t>
            </w:r>
          </w:p>
        </w:tc>
        <w:tc>
          <w:tcPr>
            <w:tcW w:w="42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承办机构</w:t>
            </w:r>
          </w:p>
        </w:tc>
        <w:tc>
          <w:tcPr>
            <w:tcW w:w="8930" w:type="dxa"/>
            <w:gridSpan w:val="6"/>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执  法  依  据</w:t>
            </w:r>
          </w:p>
        </w:tc>
        <w:tc>
          <w:tcPr>
            <w:tcW w:w="70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实施</w:t>
            </w:r>
            <w:r>
              <w:rPr>
                <w:rFonts w:ascii="黑体" w:eastAsia="黑体" w:hAnsi="宋体" w:cs="黑体" w:hint="eastAsia"/>
                <w:color w:val="000000"/>
                <w:kern w:val="0"/>
                <w:sz w:val="20"/>
                <w:szCs w:val="20"/>
              </w:rPr>
              <w:br/>
              <w:t>对象</w:t>
            </w:r>
          </w:p>
        </w:tc>
        <w:tc>
          <w:tcPr>
            <w:tcW w:w="17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办理时限</w:t>
            </w:r>
          </w:p>
        </w:tc>
        <w:tc>
          <w:tcPr>
            <w:tcW w:w="42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收费依据和标准</w:t>
            </w:r>
          </w:p>
        </w:tc>
        <w:tc>
          <w:tcPr>
            <w:tcW w:w="121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备注</w:t>
            </w:r>
          </w:p>
        </w:tc>
      </w:tr>
      <w:tr w:rsidR="00A875D4" w:rsidTr="00A875D4">
        <w:trPr>
          <w:trHeight w:val="1373"/>
        </w:trPr>
        <w:tc>
          <w:tcPr>
            <w:tcW w:w="248"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55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28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42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法律</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行政法规</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地方性法规</w:t>
            </w: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部委规章</w:t>
            </w:r>
          </w:p>
        </w:tc>
        <w:tc>
          <w:tcPr>
            <w:tcW w:w="2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政府规章</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规范性文件</w:t>
            </w:r>
          </w:p>
        </w:tc>
        <w:tc>
          <w:tcPr>
            <w:tcW w:w="70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法定</w:t>
            </w:r>
            <w:r>
              <w:rPr>
                <w:rFonts w:ascii="黑体" w:eastAsia="黑体" w:hAnsi="宋体" w:cs="黑体" w:hint="eastAsia"/>
                <w:color w:val="000000"/>
                <w:kern w:val="0"/>
                <w:sz w:val="20"/>
                <w:szCs w:val="20"/>
              </w:rPr>
              <w:br/>
              <w:t>时限</w:t>
            </w:r>
          </w:p>
        </w:tc>
        <w:tc>
          <w:tcPr>
            <w:tcW w:w="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黑体" w:eastAsia="黑体" w:hAnsi="宋体" w:cs="黑体"/>
                <w:color w:val="000000"/>
                <w:sz w:val="20"/>
                <w:szCs w:val="20"/>
              </w:rPr>
            </w:pPr>
            <w:r>
              <w:rPr>
                <w:rFonts w:ascii="黑体" w:eastAsia="黑体" w:hAnsi="宋体" w:cs="黑体" w:hint="eastAsia"/>
                <w:color w:val="000000"/>
                <w:kern w:val="0"/>
                <w:sz w:val="20"/>
                <w:szCs w:val="20"/>
              </w:rPr>
              <w:t>承诺</w:t>
            </w:r>
            <w:r>
              <w:rPr>
                <w:rFonts w:ascii="黑体" w:eastAsia="黑体" w:hAnsi="宋体" w:cs="黑体" w:hint="eastAsia"/>
                <w:color w:val="000000"/>
                <w:kern w:val="0"/>
                <w:sz w:val="20"/>
                <w:szCs w:val="20"/>
              </w:rPr>
              <w:br/>
              <w:t>时限</w:t>
            </w:r>
          </w:p>
        </w:tc>
        <w:tc>
          <w:tcPr>
            <w:tcW w:w="42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c>
          <w:tcPr>
            <w:tcW w:w="121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黑体" w:eastAsia="黑体" w:hAnsi="宋体" w:cs="黑体"/>
                <w:color w:val="000000"/>
                <w:sz w:val="20"/>
                <w:szCs w:val="20"/>
              </w:rPr>
            </w:pPr>
          </w:p>
        </w:tc>
      </w:tr>
      <w:tr w:rsidR="00A875D4" w:rsidTr="00A875D4">
        <w:trPr>
          <w:trHeight w:val="686"/>
        </w:trPr>
        <w:tc>
          <w:tcPr>
            <w:tcW w:w="2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 xml:space="preserve">1 </w:t>
            </w:r>
          </w:p>
        </w:tc>
        <w:tc>
          <w:tcPr>
            <w:tcW w:w="55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烟草专卖零售企业许可证核发</w:t>
            </w:r>
          </w:p>
        </w:tc>
        <w:tc>
          <w:tcPr>
            <w:tcW w:w="2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市、县烟草专卖局</w:t>
            </w:r>
          </w:p>
        </w:tc>
        <w:tc>
          <w:tcPr>
            <w:tcW w:w="426"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专卖监督管理科</w:t>
            </w:r>
          </w:p>
        </w:tc>
        <w:tc>
          <w:tcPr>
            <w:tcW w:w="22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第十六条：“经营烟草制品零售业务的企业或者个人，由县级人民政府工商行政管理部门根据上一级烟草专卖行政主管部门的委托，审查批准发给烟草专卖零售许可证。已经设立县级烟草专卖行政主管部门的地方，也可以由县级烟草专卖行政主管部门审查批准发给烟草专卖零售许可证。”</w:t>
            </w:r>
          </w:p>
        </w:tc>
        <w:tc>
          <w:tcPr>
            <w:tcW w:w="283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rPr>
              <w:t>《中华人民共和国烟草专卖法实施条例》（国务院令第223批准，国务院令第638号、国务院令第666号修订）第六条 从事烟草专卖品的生产、批发、零售业务，以及经营烟草专卖品进出口业务和经营外国烟草制品购销业务的，必须依照《烟草专卖法》和本条例的规定，申请领取烟草专卖许可证。第十三条 申请领取烟草专卖零售许可证，依照《烟草专卖法》的规定办理。</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ind w:leftChars="304" w:left="638"/>
              <w:jc w:val="center"/>
              <w:rPr>
                <w:rFonts w:ascii="宋体" w:hAnsi="宋体" w:cs="宋体"/>
                <w:color w:val="000000"/>
                <w:sz w:val="20"/>
                <w:szCs w:val="20"/>
              </w:rPr>
            </w:pPr>
          </w:p>
        </w:tc>
        <w:tc>
          <w:tcPr>
            <w:tcW w:w="26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《烟草专卖许可证管理办法》（2016年工业和信息化部令第37号）第七条 烟草专卖局依法审批发放和管理烟草专卖许可证。第八条 公民、法人或者其他组织从事烟草专卖品的生产、批发、零售、进出口等业务的，应当依法向烟草专卖局申请领取烟草专卖许可证。</w:t>
            </w:r>
          </w:p>
        </w:tc>
        <w:tc>
          <w:tcPr>
            <w:tcW w:w="28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ind w:left="220" w:hangingChars="110" w:hanging="220"/>
              <w:jc w:val="center"/>
              <w:rPr>
                <w:rFonts w:ascii="宋体" w:hAnsi="宋体" w:cs="宋体"/>
                <w:color w:val="000000"/>
                <w:sz w:val="20"/>
                <w:szCs w:val="20"/>
              </w:rPr>
            </w:pP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jc w:val="center"/>
              <w:rPr>
                <w:rFonts w:ascii="宋体" w:hAnsi="宋体" w:cs="宋体"/>
                <w:color w:val="000000"/>
                <w:sz w:val="20"/>
                <w:szCs w:val="20"/>
              </w:rPr>
            </w:pPr>
          </w:p>
        </w:tc>
        <w:tc>
          <w:tcPr>
            <w:tcW w:w="70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公民、法人或其他组织</w:t>
            </w:r>
          </w:p>
        </w:tc>
        <w:tc>
          <w:tcPr>
            <w:tcW w:w="85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20个工作日（经本单位负责人批准后可延长10个工作日）</w:t>
            </w:r>
          </w:p>
        </w:tc>
        <w:tc>
          <w:tcPr>
            <w:tcW w:w="851"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8个工作日（特殊情况经批准可延长4个工作日）</w:t>
            </w:r>
          </w:p>
        </w:tc>
        <w:tc>
          <w:tcPr>
            <w:tcW w:w="4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514B4" w:rsidRDefault="002514B4" w:rsidP="004D1C5B">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rPr>
              <w:t>不收费</w:t>
            </w:r>
          </w:p>
        </w:tc>
        <w:tc>
          <w:tcPr>
            <w:tcW w:w="121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2514B4" w:rsidRDefault="002514B4" w:rsidP="004D1C5B">
            <w:pPr>
              <w:widowControl/>
              <w:textAlignment w:val="center"/>
              <w:rPr>
                <w:rFonts w:ascii="宋体" w:hAnsi="宋体" w:cs="宋体"/>
                <w:color w:val="000000"/>
                <w:sz w:val="20"/>
                <w:szCs w:val="20"/>
              </w:rPr>
            </w:pPr>
            <w:r>
              <w:rPr>
                <w:rFonts w:ascii="宋体" w:hAnsi="宋体" w:cs="宋体" w:hint="eastAsia"/>
                <w:color w:val="000000"/>
                <w:kern w:val="0"/>
                <w:sz w:val="20"/>
                <w:szCs w:val="20"/>
              </w:rPr>
              <w:t>《烟草专卖许可证管理办法实施细则》第九条 申请人申领烟草专卖零售许可证，从事烟草制品零售业务的，由其经营场所所在地县级烟草专卖局受理、审查和审批。</w:t>
            </w:r>
          </w:p>
        </w:tc>
      </w:tr>
    </w:tbl>
    <w:p w:rsidR="0075666D" w:rsidRPr="002514B4" w:rsidRDefault="0075666D"/>
    <w:sectPr w:rsidR="0075666D" w:rsidRPr="002514B4" w:rsidSect="002514B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723F" w:rsidRDefault="00F6723F" w:rsidP="00A875D4">
      <w:r>
        <w:separator/>
      </w:r>
    </w:p>
  </w:endnote>
  <w:endnote w:type="continuationSeparator" w:id="1">
    <w:p w:rsidR="00F6723F" w:rsidRDefault="00F6723F" w:rsidP="00A875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723F" w:rsidRDefault="00F6723F" w:rsidP="00A875D4">
      <w:r>
        <w:separator/>
      </w:r>
    </w:p>
  </w:footnote>
  <w:footnote w:type="continuationSeparator" w:id="1">
    <w:p w:rsidR="00F6723F" w:rsidRDefault="00F6723F" w:rsidP="00A875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514B4"/>
    <w:rsid w:val="002514B4"/>
    <w:rsid w:val="0075666D"/>
    <w:rsid w:val="00A875D4"/>
    <w:rsid w:val="00C475CA"/>
    <w:rsid w:val="00DF5B57"/>
    <w:rsid w:val="00F6723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14B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51">
    <w:name w:val="font51"/>
    <w:basedOn w:val="a0"/>
    <w:rsid w:val="002514B4"/>
    <w:rPr>
      <w:rFonts w:ascii="方正小标宋简体" w:eastAsia="方正小标宋简体" w:hAnsi="方正小标宋简体" w:cs="方正小标宋简体" w:hint="eastAsia"/>
      <w:i w:val="0"/>
      <w:color w:val="000000"/>
      <w:sz w:val="44"/>
      <w:szCs w:val="44"/>
      <w:u w:val="none"/>
    </w:rPr>
  </w:style>
  <w:style w:type="paragraph" w:styleId="a3">
    <w:name w:val="header"/>
    <w:basedOn w:val="a"/>
    <w:link w:val="Char"/>
    <w:uiPriority w:val="99"/>
    <w:semiHidden/>
    <w:unhideWhenUsed/>
    <w:rsid w:val="00A875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875D4"/>
    <w:rPr>
      <w:sz w:val="18"/>
      <w:szCs w:val="18"/>
    </w:rPr>
  </w:style>
  <w:style w:type="paragraph" w:styleId="a4">
    <w:name w:val="footer"/>
    <w:basedOn w:val="a"/>
    <w:link w:val="Char0"/>
    <w:uiPriority w:val="99"/>
    <w:semiHidden/>
    <w:unhideWhenUsed/>
    <w:rsid w:val="00A875D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875D4"/>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山海关专卖02</dc:creator>
  <cp:lastModifiedBy>山海关专卖02</cp:lastModifiedBy>
  <cp:revision>3</cp:revision>
  <dcterms:created xsi:type="dcterms:W3CDTF">2025-12-04T04:49:00Z</dcterms:created>
  <dcterms:modified xsi:type="dcterms:W3CDTF">2025-12-04T04:54:00Z</dcterms:modified>
</cp:coreProperties>
</file>