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254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秦皇岛市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山海关区</w:t>
      </w:r>
      <w:r>
        <w:rPr>
          <w:rFonts w:hint="eastAsia" w:ascii="小标宋" w:hAnsi="小标宋" w:eastAsia="小标宋" w:cs="小标宋"/>
          <w:sz w:val="44"/>
          <w:szCs w:val="44"/>
        </w:rPr>
        <w:t>市场监督管理局</w:t>
      </w:r>
    </w:p>
    <w:p w14:paraId="5DFE95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行政处罚文书送达公告</w:t>
      </w:r>
    </w:p>
    <w:p w14:paraId="687419D2">
      <w:pPr>
        <w:pStyle w:val="2"/>
        <w:keepNext w:val="0"/>
        <w:keepLines w:val="0"/>
        <w:widowControl/>
        <w:suppressLineNumbers w:val="0"/>
        <w:spacing w:line="600" w:lineRule="atLeas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</w:rPr>
        <w:t>市监罚送告〔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001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E06E9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秦皇岛引力物流有限公司等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208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户企业（名单附后）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：</w:t>
      </w:r>
    </w:p>
    <w:p w14:paraId="27783C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textAlignment w:val="auto"/>
        <w:rPr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</w:rPr>
        <w:t>本局于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2026年 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月 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日依</w:t>
      </w: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</w:rPr>
        <w:t>法对你单位作出拟处罚决定，因</w:t>
      </w:r>
      <w:r>
        <w:rPr>
          <w:rFonts w:hint="eastAsia" w:ascii="仿宋_GB2312" w:eastAsia="仿宋_GB2312" w:cs="仿宋_GB2312"/>
          <w:sz w:val="32"/>
          <w:szCs w:val="32"/>
          <w:u w:val="none"/>
        </w:rPr>
        <w:t>采取其他送达方式无法送达</w:t>
      </w: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</w:rPr>
        <w:t>，依据《市场监督管理行政处罚程序规定》第八十二条第五项的规定，本局决定依法向你单位公告送达行政处罚告知书；</w:t>
      </w:r>
    </w:p>
    <w:p w14:paraId="57695F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textAlignment w:val="auto"/>
        <w:rPr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</w:rPr>
        <w:t>内容是：由本局立案调查的你单位涉嫌未按照规定的期限公示年度报告一案，已调查终结。依据《中华人民共和国行政处罚法》第四十四条的规定，现将本局拟作出行政处罚的内容及事实、理由、依据告知如下： 你公司未按照规定的期限公示年度报告的行为，根据《中华人民共和国行政处罚法》第二十八条第一款、《企业信息公示暂行条例》第十八条第一款之规定，责令改正违法行为，拟处罚如下：吊销营业执照。</w:t>
      </w:r>
    </w:p>
    <w:p w14:paraId="43B70E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textAlignment w:val="auto"/>
        <w:rPr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</w:rPr>
        <w:t>请你单位自本公告发布之日起三十日内到本局领取行政处罚告知书，逾期不领取即视为送达。</w:t>
      </w:r>
    </w:p>
    <w:p w14:paraId="0811E6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textAlignment w:val="auto"/>
        <w:rPr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</w:rPr>
        <w:t>依据《中华人民共和国行政处罚法》第四十四条、第四十五条、第六十三条、第六十四条第一项，以及《市场监督管理行政处罚听证办法》第五条的规定，你单位有权进行陈述、申辩，并可以要求听证。自收到本告知书之日起五个工作日内未行使陈述、申辩权，未要求听证的，视为放弃此权利。</w:t>
      </w:r>
    </w:p>
    <w:p w14:paraId="4C6E25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textAlignment w:val="auto"/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</w:rPr>
        <w:t>联</w:t>
      </w: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</w:rPr>
        <w:t>系</w:t>
      </w: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</w:rPr>
        <w:t>人：</w:t>
      </w: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  <w:lang w:eastAsia="zh-CN"/>
        </w:rPr>
        <w:t>于国峰</w:t>
      </w: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</w:rPr>
        <w:t>、</w:t>
      </w: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  <w:lang w:eastAsia="zh-CN"/>
        </w:rPr>
        <w:t>李春飞</w:t>
      </w:r>
    </w:p>
    <w:p w14:paraId="1FD0F8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textAlignment w:val="auto"/>
        <w:rPr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</w:rPr>
        <w:t>联系电话：0335-</w:t>
      </w: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  <w:lang w:val="en-US" w:eastAsia="zh-CN"/>
        </w:rPr>
        <w:t>5135181</w:t>
      </w:r>
      <w:bookmarkStart w:id="0" w:name="_GoBack"/>
      <w:bookmarkEnd w:id="0"/>
    </w:p>
    <w:p w14:paraId="242335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textAlignment w:val="auto"/>
        <w:rPr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</w:rPr>
        <w:t>联系地址：秦皇岛市</w:t>
      </w: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  <w:lang w:eastAsia="zh-CN"/>
        </w:rPr>
        <w:t>山海关区正安街</w:t>
      </w: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  <w:lang w:val="en-US" w:eastAsia="zh-CN"/>
        </w:rPr>
        <w:t>11</w:t>
      </w:r>
      <w:r>
        <w:rPr>
          <w:rFonts w:hint="eastAsia" w:ascii="仿宋_GB2312" w:eastAsia="仿宋_GB2312" w:cs="仿宋_GB2312"/>
          <w:color w:val="191919"/>
          <w:sz w:val="32"/>
          <w:szCs w:val="32"/>
          <w:u w:val="none"/>
          <w:shd w:val="clear" w:fill="FFFFFF"/>
        </w:rPr>
        <w:t xml:space="preserve">号 </w:t>
      </w:r>
    </w:p>
    <w:p w14:paraId="0508EB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u w:val="none"/>
        </w:rPr>
      </w:pPr>
    </w:p>
    <w:p w14:paraId="19A3BC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u w:val="none"/>
        </w:rPr>
      </w:pPr>
    </w:p>
    <w:p w14:paraId="3E4D2C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3840" w:firstLineChars="1200"/>
        <w:textAlignment w:val="auto"/>
        <w:rPr>
          <w:sz w:val="32"/>
          <w:szCs w:val="32"/>
          <w:u w:val="none"/>
        </w:rPr>
      </w:pPr>
      <w:r>
        <w:rPr>
          <w:rFonts w:hint="eastAsia" w:ascii="仿宋_GB2312" w:eastAsia="仿宋_GB2312" w:cs="仿宋_GB2312"/>
          <w:sz w:val="32"/>
          <w:szCs w:val="32"/>
          <w:u w:val="none"/>
        </w:rPr>
        <w:t>秦皇岛市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/>
        </w:rPr>
        <w:t>山海关区</w:t>
      </w:r>
      <w:r>
        <w:rPr>
          <w:rFonts w:hint="eastAsia" w:ascii="仿宋_GB2312" w:eastAsia="仿宋_GB2312" w:cs="仿宋_GB2312"/>
          <w:sz w:val="32"/>
          <w:szCs w:val="32"/>
          <w:u w:val="none"/>
        </w:rPr>
        <w:t>市场监督管理局</w:t>
      </w:r>
    </w:p>
    <w:p w14:paraId="5B26F0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center"/>
        <w:textAlignment w:val="auto"/>
        <w:rPr>
          <w:sz w:val="32"/>
          <w:szCs w:val="32"/>
          <w:u w:val="none"/>
        </w:rPr>
      </w:pP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eastAsia" w:ascii="仿宋_GB2312" w:eastAsia="仿宋_GB2312" w:cs="仿宋_GB2312"/>
          <w:sz w:val="32"/>
          <w:szCs w:val="32"/>
          <w:u w:val="none"/>
        </w:rPr>
        <w:t>2026年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  <w:u w:val="none"/>
        </w:rPr>
        <w:t xml:space="preserve"> 月 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eastAsia="仿宋_GB2312" w:cs="仿宋_GB2312"/>
          <w:sz w:val="32"/>
          <w:szCs w:val="32"/>
          <w:u w:val="none"/>
        </w:rPr>
        <w:t xml:space="preserve"> 日</w:t>
      </w:r>
    </w:p>
    <w:p w14:paraId="69AEF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textAlignment w:val="auto"/>
        <w:rPr>
          <w:sz w:val="32"/>
          <w:szCs w:val="32"/>
          <w:u w:val="none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92BA8"/>
    <w:rsid w:val="18775E3E"/>
    <w:rsid w:val="1A2D45DE"/>
    <w:rsid w:val="1E930FE0"/>
    <w:rsid w:val="1FD9754F"/>
    <w:rsid w:val="20702194"/>
    <w:rsid w:val="2F7C05F5"/>
    <w:rsid w:val="3A7228D1"/>
    <w:rsid w:val="3ADB5C14"/>
    <w:rsid w:val="62C15D22"/>
    <w:rsid w:val="65E46962"/>
    <w:rsid w:val="6C6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3635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2026-03-20T07:59:00Z</dcterms:created>
  <dc:creator>企监科</dc:creator>
  <cp:lastModifiedBy>_</cp:lastModifiedBy>
  <cp:lastPrinted>2026-06-08T23:11:00Z</cp:lastPrinted>
  <dcterms:modified xsi:type="dcterms:W3CDTF">2026-06-11T07:16:20Z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200C7C6EF5864C66A5D0BD42BEA59B91_13</vt:lpwstr>
  </property>
</Properties>
</file>