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rPr>
      </w:pPr>
      <w:r>
        <w:rPr>
          <w:rFonts w:hint="eastAsia" w:ascii="宋体" w:hAnsi="宋体" w:eastAsia="宋体" w:cs="宋体"/>
        </w:rPr>
        <w:t>附件2：</w:t>
      </w:r>
    </w:p>
    <w:p>
      <w:pPr>
        <w:jc w:val="center"/>
        <w:rPr>
          <w:rFonts w:hint="eastAsia" w:ascii="方正小标宋_GBK" w:hAnsi="方正小标宋_GBK" w:eastAsia="方正小标宋_GBK" w:cs="方正小标宋_GBK"/>
          <w:sz w:val="32"/>
          <w:szCs w:val="32"/>
        </w:rPr>
      </w:pPr>
      <w:r>
        <w:rPr>
          <w:rFonts w:hint="eastAsia" w:ascii="方正小标宋_GBK" w:hAnsi="方正小标宋_GBK" w:eastAsia="方正小标宋_GBK" w:cs="方正小标宋_GBK"/>
          <w:b w:val="0"/>
          <w:bCs/>
          <w:sz w:val="32"/>
          <w:szCs w:val="32"/>
        </w:rPr>
        <w:t>山海关区</w:t>
      </w:r>
      <w:r>
        <w:rPr>
          <w:rFonts w:hint="eastAsia" w:ascii="方正小标宋_GBK" w:hAnsi="方正小标宋_GBK" w:eastAsia="方正小标宋_GBK" w:cs="方正小标宋_GBK"/>
          <w:b w:val="0"/>
          <w:bCs/>
          <w:sz w:val="32"/>
          <w:szCs w:val="32"/>
          <w:lang w:val="en-US" w:eastAsia="zh-CN"/>
        </w:rPr>
        <w:t>数据政务</w:t>
      </w:r>
      <w:r>
        <w:rPr>
          <w:rFonts w:hint="eastAsia" w:ascii="方正小标宋_GBK" w:hAnsi="方正小标宋_GBK" w:eastAsia="方正小标宋_GBK" w:cs="方正小标宋_GBK"/>
          <w:b w:val="0"/>
          <w:bCs/>
          <w:sz w:val="32"/>
          <w:szCs w:val="32"/>
        </w:rPr>
        <w:t>局权责清单通用指导目录（2025年）</w:t>
      </w:r>
    </w:p>
    <w:p>
      <w:pPr>
        <w:spacing w:before="35"/>
        <w:jc w:val="center"/>
      </w:pPr>
    </w:p>
    <w:tbl>
      <w:tblPr>
        <w:tblStyle w:val="5"/>
        <w:tblW w:w="15618" w:type="dxa"/>
        <w:tblInd w:w="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8"/>
        <w:gridCol w:w="997"/>
        <w:gridCol w:w="2013"/>
        <w:gridCol w:w="1706"/>
        <w:gridCol w:w="1269"/>
        <w:gridCol w:w="3287"/>
        <w:gridCol w:w="4883"/>
        <w:gridCol w:w="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9" w:hRule="atLeast"/>
          <w:tblHeader/>
        </w:trPr>
        <w:tc>
          <w:tcPr>
            <w:tcW w:w="628"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序号</w:t>
            </w:r>
          </w:p>
        </w:tc>
        <w:tc>
          <w:tcPr>
            <w:tcW w:w="99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center"/>
              <w:textAlignment w:val="auto"/>
              <w:rPr>
                <w:rFonts w:hint="eastAsia" w:ascii="黑体" w:hAnsi="黑体" w:eastAsia="黑体" w:cs="黑体"/>
                <w:color w:val="000000"/>
                <w:sz w:val="21"/>
                <w:szCs w:val="21"/>
                <w:lang w:val="en-US" w:eastAsia="en-US"/>
              </w:rPr>
            </w:pPr>
            <w:r>
              <w:rPr>
                <w:rFonts w:hint="eastAsia" w:ascii="黑体" w:hAnsi="黑体" w:eastAsia="黑体" w:cs="黑体"/>
                <w:color w:val="000000"/>
                <w:sz w:val="21"/>
                <w:szCs w:val="21"/>
              </w:rPr>
              <w:t>权力类型</w:t>
            </w:r>
          </w:p>
        </w:tc>
        <w:tc>
          <w:tcPr>
            <w:tcW w:w="201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权力事项</w:t>
            </w:r>
          </w:p>
        </w:tc>
        <w:tc>
          <w:tcPr>
            <w:tcW w:w="1706"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center"/>
              <w:textAlignment w:val="auto"/>
              <w:rPr>
                <w:rFonts w:hint="eastAsia" w:ascii="黑体" w:hAnsi="黑体" w:eastAsia="黑体" w:cs="黑体"/>
                <w:color w:val="000000"/>
                <w:sz w:val="21"/>
                <w:szCs w:val="21"/>
                <w:lang w:val="en-US" w:eastAsia="en-US"/>
              </w:rPr>
            </w:pPr>
            <w:r>
              <w:rPr>
                <w:rFonts w:hint="eastAsia" w:ascii="黑体" w:hAnsi="黑体" w:eastAsia="黑体" w:cs="黑体"/>
                <w:color w:val="000000"/>
                <w:sz w:val="21"/>
                <w:szCs w:val="21"/>
              </w:rPr>
              <w:t>实施依据</w:t>
            </w:r>
          </w:p>
        </w:tc>
        <w:tc>
          <w:tcPr>
            <w:tcW w:w="1269"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lang w:val="en-US" w:eastAsia="zh-CN"/>
              </w:rPr>
              <w:t>行政主体</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责任事项</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追责情形</w:t>
            </w:r>
          </w:p>
        </w:tc>
        <w:tc>
          <w:tcPr>
            <w:tcW w:w="835"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628" w:type="dxa"/>
            <w:vAlign w:val="center"/>
          </w:tcPr>
          <w:p>
            <w:pPr>
              <w:pStyle w:val="6"/>
              <w:spacing w:line="240" w:lineRule="auto"/>
              <w:ind w:left="0" w:right="0" w:firstLine="0"/>
              <w:jc w:val="center"/>
              <w:rPr>
                <w:rFonts w:hint="eastAsia" w:ascii="仿宋_GB2312" w:hAnsi="仿宋_GB2312" w:eastAsia="仿宋_GB2312" w:cs="仿宋_GB2312"/>
                <w:sz w:val="18"/>
                <w:szCs w:val="18"/>
              </w:rPr>
            </w:pPr>
            <w:r>
              <w:rPr>
                <w:rFonts w:hint="eastAsia" w:ascii="仿宋_GB2312" w:hAnsi="仿宋_GB2312" w:eastAsia="仿宋_GB2312" w:cs="仿宋_GB2312"/>
                <w:position w:val="1"/>
                <w:sz w:val="18"/>
                <w:szCs w:val="18"/>
              </w:rPr>
              <w:t>1</w:t>
            </w:r>
          </w:p>
        </w:tc>
        <w:tc>
          <w:tcPr>
            <w:tcW w:w="997" w:type="dxa"/>
            <w:vAlign w:val="center"/>
          </w:tcPr>
          <w:p>
            <w:pPr>
              <w:pStyle w:val="6"/>
              <w:spacing w:line="240" w:lineRule="auto"/>
              <w:ind w:left="0" w:leftChars="0" w:right="0" w:firstLine="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right="0" w:firstLine="0"/>
              <w:jc w:val="left"/>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出版物零售业务经营许可</w:t>
            </w:r>
          </w:p>
        </w:tc>
        <w:tc>
          <w:tcPr>
            <w:tcW w:w="1706" w:type="dxa"/>
            <w:vAlign w:val="center"/>
          </w:tcPr>
          <w:p>
            <w:pPr>
              <w:pStyle w:val="6"/>
              <w:spacing w:line="240" w:lineRule="auto"/>
              <w:ind w:left="0" w:right="0" w:firstLine="0"/>
              <w:jc w:val="left"/>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《出版管理条例》</w:t>
            </w:r>
          </w:p>
        </w:tc>
        <w:tc>
          <w:tcPr>
            <w:tcW w:w="1269" w:type="dxa"/>
            <w:vAlign w:val="center"/>
          </w:tcPr>
          <w:p>
            <w:pPr>
              <w:pStyle w:val="6"/>
              <w:spacing w:line="240" w:lineRule="auto"/>
              <w:ind w:left="0" w:right="0" w:firstLine="0"/>
              <w:jc w:val="center"/>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1.受理责任：对申请人提交的申请材料进行初审，初审完成后，对符合受理条件的，出具《受理通知书》。对不符合受理条件的，出具《不予受理通知书》，并告知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2.审查责任：对申请材料逐项进行审查，需要现场核查的，履行现场核查程序。</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3.审批责任：根据申请材料和现场核查结论进行审核，并逐级报送审批。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4.送达责任：准予许可的出具《予以行政许可决定书》并颁发证书，并送达申请人。不予许可的，出具《不予行政许可决定书》并告知原因，同时告知申请人享有依法申请行政复议或提起行政诉讼的权利。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1.对符合法定条件的行政许可不予受理、不予行政许可的；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2.对不符合法定条件的行政许可申请准予受理、准予行政许可的；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4.申请人提交的申请材料不齐全、不符合法定形式，不一次告知申请人补正材料的；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5.严重失职、渎职、玩忽职守或弄虚作假、借机谋取私利等行为的；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6.其他违反法律法规规章文件规定的行为的。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29" w:hRule="atLeast"/>
        </w:trPr>
        <w:tc>
          <w:tcPr>
            <w:tcW w:w="628" w:type="dxa"/>
            <w:vAlign w:val="center"/>
          </w:tcPr>
          <w:p>
            <w:pPr>
              <w:pStyle w:val="6"/>
              <w:spacing w:line="240" w:lineRule="auto"/>
              <w:ind w:left="0" w:right="0" w:firstLine="0"/>
              <w:jc w:val="center"/>
              <w:rPr>
                <w:rFonts w:hint="eastAsia" w:ascii="仿宋_GB2312" w:hAnsi="仿宋_GB2312" w:eastAsia="仿宋_GB2312" w:cs="仿宋_GB2312"/>
                <w:sz w:val="18"/>
                <w:szCs w:val="18"/>
              </w:rPr>
            </w:pPr>
            <w:r>
              <w:rPr>
                <w:rFonts w:hint="eastAsia" w:ascii="仿宋_GB2312" w:hAnsi="仿宋_GB2312" w:eastAsia="仿宋_GB2312" w:cs="仿宋_GB2312"/>
                <w:position w:val="1"/>
                <w:sz w:val="18"/>
                <w:szCs w:val="18"/>
              </w:rPr>
              <w:t>2</w:t>
            </w:r>
          </w:p>
        </w:tc>
        <w:tc>
          <w:tcPr>
            <w:tcW w:w="997" w:type="dxa"/>
            <w:vAlign w:val="center"/>
          </w:tcPr>
          <w:p>
            <w:pPr>
              <w:pStyle w:val="6"/>
              <w:spacing w:line="240" w:lineRule="auto"/>
              <w:ind w:left="0" w:leftChars="0" w:right="0" w:firstLine="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right="0" w:firstLine="0"/>
              <w:jc w:val="left"/>
              <w:rPr>
                <w:rFonts w:hint="eastAsia" w:ascii="仿宋_GB2312" w:hAnsi="仿宋_GB2312" w:eastAsia="仿宋_GB2312" w:cs="仿宋_GB2312"/>
                <w:sz w:val="18"/>
                <w:szCs w:val="18"/>
              </w:rPr>
            </w:pPr>
            <w:r>
              <w:rPr>
                <w:rFonts w:hint="eastAsia" w:ascii="仿宋_GB2312" w:hAnsi="仿宋_GB2312" w:eastAsia="仿宋_GB2312" w:cs="仿宋_GB2312"/>
                <w:spacing w:val="5"/>
                <w:sz w:val="18"/>
                <w:szCs w:val="18"/>
              </w:rPr>
              <w:t>电影放映单位设立审批</w:t>
            </w:r>
          </w:p>
        </w:tc>
        <w:tc>
          <w:tcPr>
            <w:tcW w:w="1706" w:type="dxa"/>
            <w:vAlign w:val="center"/>
          </w:tcPr>
          <w:p>
            <w:pPr>
              <w:pStyle w:val="6"/>
              <w:spacing w:line="240" w:lineRule="auto"/>
              <w:ind w:left="0" w:right="0" w:firstLine="0"/>
              <w:jc w:val="left"/>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《中华人民共和国电影产业促进法》</w:t>
            </w:r>
            <w:r>
              <w:rPr>
                <w:rFonts w:hint="eastAsia" w:ascii="仿宋_GB2312" w:hAnsi="仿宋_GB2312" w:eastAsia="仿宋_GB2312" w:cs="仿宋_GB2312"/>
                <w:spacing w:val="6"/>
                <w:sz w:val="18"/>
                <w:szCs w:val="18"/>
              </w:rPr>
              <w:t>《电影管理条例》</w:t>
            </w:r>
          </w:p>
          <w:p>
            <w:pPr>
              <w:pStyle w:val="6"/>
              <w:spacing w:line="240" w:lineRule="auto"/>
              <w:ind w:left="0" w:right="0" w:firstLine="0"/>
              <w:jc w:val="left"/>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《外商投资电影院暂行规定》</w:t>
            </w:r>
          </w:p>
        </w:tc>
        <w:tc>
          <w:tcPr>
            <w:tcW w:w="1269" w:type="dxa"/>
            <w:vAlign w:val="center"/>
          </w:tcPr>
          <w:p>
            <w:pPr>
              <w:pStyle w:val="6"/>
              <w:spacing w:line="240" w:lineRule="auto"/>
              <w:ind w:left="0" w:right="0" w:firstLine="0"/>
              <w:jc w:val="center"/>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1.受理责任：对申请人提交的申请材料进行初审，初审完成后，对符合受理条件的，出具《受理通知书》。对不符合受理条件的，出具《不予受理通知书》，并告知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2.审查责任：对申请材料逐项进行审查，需要现场核查的，履行现场核查程序。</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3.审批责任：根据申请材料和现场核查结论进行审核，并逐级报送审批。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4.送达责任：准予许可的出具《予以行政许可决定书》并颁发证书，并送达申请人。不予许可的，出具《不予行政许可决定书》并告知原因，同时告知申请人享有依法申请行政复议或提起行政诉讼的权利。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1.对符合法定条件的行政许可不予受理、不予行政许可的；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2.对不符合法定条件的行政许可申请准予受理、准予行政许可的；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4.申请人提交的申请材料不齐全、不符合法定形式，不一次告知申请人补正材料的；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5.严重失职、渎职、玩忽职守或弄虚作假、借机谋取私利等行为的；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6.其他违反法律法规规章文件规定的行为的。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23" w:hRule="atLeast"/>
        </w:trPr>
        <w:tc>
          <w:tcPr>
            <w:tcW w:w="628" w:type="dxa"/>
            <w:vAlign w:val="center"/>
          </w:tcPr>
          <w:p>
            <w:pPr>
              <w:pStyle w:val="6"/>
              <w:spacing w:line="240" w:lineRule="auto"/>
              <w:ind w:left="0" w:right="0" w:firstLine="0"/>
              <w:jc w:val="center"/>
              <w:rPr>
                <w:rFonts w:hint="eastAsia" w:ascii="仿宋_GB2312" w:hAnsi="仿宋_GB2312" w:eastAsia="仿宋_GB2312" w:cs="仿宋_GB2312"/>
                <w:sz w:val="18"/>
                <w:szCs w:val="18"/>
              </w:rPr>
            </w:pPr>
            <w:r>
              <w:rPr>
                <w:rFonts w:hint="eastAsia" w:ascii="仿宋_GB2312" w:hAnsi="仿宋_GB2312" w:eastAsia="仿宋_GB2312" w:cs="仿宋_GB2312"/>
                <w:position w:val="1"/>
                <w:sz w:val="18"/>
                <w:szCs w:val="18"/>
              </w:rPr>
              <w:t>3</w:t>
            </w:r>
          </w:p>
        </w:tc>
        <w:tc>
          <w:tcPr>
            <w:tcW w:w="997" w:type="dxa"/>
            <w:vAlign w:val="center"/>
          </w:tcPr>
          <w:p>
            <w:pPr>
              <w:pStyle w:val="6"/>
              <w:spacing w:line="240" w:lineRule="auto"/>
              <w:ind w:left="0" w:leftChars="0" w:right="0" w:firstLine="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right="0" w:firstLine="0"/>
              <w:jc w:val="left"/>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固定资产投资项目核准</w:t>
            </w:r>
          </w:p>
          <w:p>
            <w:pPr>
              <w:pStyle w:val="6"/>
              <w:spacing w:line="240" w:lineRule="auto"/>
              <w:ind w:left="0" w:right="0" w:firstLine="0"/>
              <w:jc w:val="left"/>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（含国发〔2016〕72号文</w:t>
            </w:r>
            <w:r>
              <w:rPr>
                <w:rFonts w:hint="eastAsia" w:ascii="仿宋_GB2312" w:hAnsi="仿宋_GB2312" w:eastAsia="仿宋_GB2312" w:cs="仿宋_GB2312"/>
                <w:spacing w:val="7"/>
                <w:sz w:val="18"/>
                <w:szCs w:val="18"/>
              </w:rPr>
              <w:t>件规定的外商投资项目）</w:t>
            </w:r>
          </w:p>
        </w:tc>
        <w:tc>
          <w:tcPr>
            <w:tcW w:w="1706" w:type="dxa"/>
            <w:vAlign w:val="center"/>
          </w:tcPr>
          <w:p>
            <w:pPr>
              <w:pStyle w:val="6"/>
              <w:spacing w:line="240" w:lineRule="auto"/>
              <w:ind w:left="0" w:right="0" w:firstLine="0"/>
              <w:jc w:val="left"/>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《企业投资项目核准和备案管理条例》</w:t>
            </w:r>
          </w:p>
          <w:p>
            <w:pPr>
              <w:pStyle w:val="6"/>
              <w:spacing w:line="240" w:lineRule="auto"/>
              <w:ind w:left="0" w:right="0" w:firstLine="0"/>
              <w:jc w:val="left"/>
              <w:rPr>
                <w:rFonts w:hint="eastAsia" w:ascii="仿宋_GB2312" w:hAnsi="仿宋_GB2312" w:eastAsia="仿宋_GB2312" w:cs="仿宋_GB2312"/>
                <w:sz w:val="18"/>
                <w:szCs w:val="18"/>
              </w:rPr>
            </w:pPr>
            <w:r>
              <w:rPr>
                <w:rFonts w:hint="eastAsia" w:ascii="仿宋_GB2312" w:hAnsi="仿宋_GB2312" w:eastAsia="仿宋_GB2312" w:cs="仿宋_GB2312"/>
                <w:spacing w:val="8"/>
                <w:sz w:val="18"/>
                <w:szCs w:val="18"/>
              </w:rPr>
              <w:t>《国务院关于发布政府核准的投资项目目录</w:t>
            </w:r>
            <w:r>
              <w:rPr>
                <w:rFonts w:hint="eastAsia" w:ascii="仿宋_GB2312" w:hAnsi="仿宋_GB2312" w:eastAsia="仿宋_GB2312" w:cs="仿宋_GB2312"/>
                <w:spacing w:val="7"/>
                <w:sz w:val="18"/>
                <w:szCs w:val="18"/>
              </w:rPr>
              <w:t>（2016年本）</w:t>
            </w:r>
            <w:r>
              <w:rPr>
                <w:rFonts w:hint="eastAsia" w:ascii="仿宋_GB2312" w:hAnsi="仿宋_GB2312" w:eastAsia="仿宋_GB2312" w:cs="仿宋_GB2312"/>
                <w:spacing w:val="6"/>
                <w:sz w:val="18"/>
                <w:szCs w:val="18"/>
              </w:rPr>
              <w:t>的通知》（国发〔2016〕72号）</w:t>
            </w:r>
          </w:p>
          <w:p>
            <w:pPr>
              <w:pStyle w:val="6"/>
              <w:spacing w:line="240" w:lineRule="auto"/>
              <w:ind w:left="0" w:right="0" w:rightChars="0" w:firstLine="0"/>
              <w:jc w:val="left"/>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《河北省人民政府关于发布河北省政府核准的投资项目目</w:t>
            </w:r>
            <w:r>
              <w:rPr>
                <w:rFonts w:hint="eastAsia" w:ascii="仿宋_GB2312" w:hAnsi="仿宋_GB2312" w:eastAsia="仿宋_GB2312" w:cs="仿宋_GB2312"/>
                <w:spacing w:val="7"/>
                <w:sz w:val="18"/>
                <w:szCs w:val="18"/>
              </w:rPr>
              <w:t>录（2017年本）的通知》（冀政发〔2017〕8号）</w:t>
            </w:r>
          </w:p>
        </w:tc>
        <w:tc>
          <w:tcPr>
            <w:tcW w:w="1269" w:type="dxa"/>
            <w:vAlign w:val="center"/>
          </w:tcPr>
          <w:p>
            <w:pPr>
              <w:pStyle w:val="6"/>
              <w:spacing w:line="240" w:lineRule="auto"/>
              <w:ind w:left="0" w:right="0" w:firstLine="0"/>
              <w:jc w:val="center"/>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山海关区数据和政务服务局</w:t>
            </w:r>
          </w:p>
        </w:tc>
        <w:tc>
          <w:tcPr>
            <w:tcW w:w="3287" w:type="dxa"/>
            <w:vAlign w:val="top"/>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公示依法应当提交的材料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依法受理或不予受理申报材料。提供明白卡，出具一次性补正告知单，受理通知书。</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审核申报材料是否符合法定条件标准。</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对审查后的事项做出准予许可或不予许可的决定。不符合要求的，应当书面通知申请人。</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准予许可的制发送达许可证，按规定信息公开。</w:t>
            </w:r>
          </w:p>
          <w:p>
            <w:pPr>
              <w:pStyle w:val="6"/>
              <w:spacing w:line="240" w:lineRule="auto"/>
              <w:ind w:left="0" w:right="0" w:firstLine="0"/>
              <w:rPr>
                <w:sz w:val="18"/>
                <w:szCs w:val="18"/>
              </w:rPr>
            </w:pPr>
          </w:p>
        </w:tc>
        <w:tc>
          <w:tcPr>
            <w:tcW w:w="4883" w:type="dxa"/>
            <w:vAlign w:val="top"/>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超越法定职权予以核准或备案的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2.对不符合法定条件的项目予以核准的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3.对符合法定条件的项目不予核准的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4.擅自增减核准审查条件的，或者以备案名义变相审批、核准的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5.不在法定期限内作出核准决定的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6.不依法履行监管职责或者监督不力，造成严重后果的。</w:t>
            </w:r>
          </w:p>
          <w:p>
            <w:pPr>
              <w:pStyle w:val="6"/>
              <w:spacing w:line="240" w:lineRule="auto"/>
              <w:ind w:left="0" w:right="0" w:firstLine="0"/>
              <w:rPr>
                <w:spacing w:val="5"/>
                <w:sz w:val="18"/>
                <w:szCs w:val="18"/>
              </w:rPr>
            </w:pPr>
            <w:r>
              <w:rPr>
                <w:rFonts w:hint="eastAsia" w:ascii="仿宋_GB2312" w:hAnsi="仿宋_GB2312" w:eastAsia="仿宋_GB2312" w:cs="仿宋_GB2312"/>
                <w:color w:val="000000"/>
                <w:sz w:val="18"/>
                <w:szCs w:val="18"/>
              </w:rPr>
              <w:t>7.玩忽职守、滥用职权、徇私舞弊、索贿受贿的</w:t>
            </w:r>
            <w:r>
              <w:rPr>
                <w:rFonts w:hint="eastAsia" w:ascii="仿宋_GB2312" w:hAnsi="仿宋_GB2312" w:eastAsia="仿宋_GB2312" w:cs="仿宋_GB2312"/>
                <w:color w:val="000000"/>
                <w:sz w:val="18"/>
                <w:szCs w:val="18"/>
                <w:lang w:eastAsia="zh-CN"/>
              </w:rPr>
              <w:t>。</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1" w:hRule="atLeast"/>
        </w:trPr>
        <w:tc>
          <w:tcPr>
            <w:tcW w:w="628" w:type="dxa"/>
            <w:vAlign w:val="center"/>
          </w:tcPr>
          <w:p>
            <w:pPr>
              <w:spacing w:line="240" w:lineRule="auto"/>
              <w:ind w:left="0" w:right="0" w:firstLine="0"/>
              <w:jc w:val="center"/>
              <w:rPr>
                <w:rFonts w:hint="eastAsia" w:ascii="仿宋_GB2312" w:hAnsi="仿宋_GB2312" w:eastAsia="仿宋_GB2312" w:cs="仿宋_GB2312"/>
                <w:sz w:val="18"/>
                <w:szCs w:val="18"/>
              </w:rPr>
            </w:pPr>
          </w:p>
          <w:p>
            <w:pPr>
              <w:pStyle w:val="6"/>
              <w:spacing w:line="240" w:lineRule="auto"/>
              <w:ind w:left="0" w:right="0" w:firstLine="0"/>
              <w:jc w:val="center"/>
              <w:rPr>
                <w:rFonts w:hint="eastAsia" w:ascii="仿宋_GB2312" w:hAnsi="仿宋_GB2312" w:eastAsia="仿宋_GB2312" w:cs="仿宋_GB2312"/>
                <w:sz w:val="18"/>
                <w:szCs w:val="18"/>
              </w:rPr>
            </w:pPr>
            <w:r>
              <w:rPr>
                <w:rFonts w:hint="eastAsia" w:ascii="仿宋_GB2312" w:hAnsi="仿宋_GB2312" w:eastAsia="仿宋_GB2312" w:cs="仿宋_GB2312"/>
                <w:position w:val="1"/>
                <w:sz w:val="18"/>
                <w:szCs w:val="18"/>
              </w:rPr>
              <w:t>4</w:t>
            </w:r>
          </w:p>
        </w:tc>
        <w:tc>
          <w:tcPr>
            <w:tcW w:w="997" w:type="dxa"/>
            <w:vAlign w:val="center"/>
          </w:tcPr>
          <w:p>
            <w:pPr>
              <w:spacing w:line="240" w:lineRule="auto"/>
              <w:ind w:left="0" w:right="0" w:firstLine="0"/>
              <w:jc w:val="center"/>
              <w:rPr>
                <w:rFonts w:hint="eastAsia" w:ascii="仿宋_GB2312" w:hAnsi="仿宋_GB2312" w:eastAsia="仿宋_GB2312" w:cs="仿宋_GB2312"/>
                <w:sz w:val="18"/>
                <w:szCs w:val="18"/>
              </w:rPr>
            </w:pPr>
          </w:p>
          <w:p>
            <w:pPr>
              <w:pStyle w:val="6"/>
              <w:spacing w:line="240" w:lineRule="auto"/>
              <w:ind w:left="0" w:leftChars="0" w:right="0" w:firstLine="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right="0" w:firstLine="0"/>
              <w:jc w:val="left"/>
              <w:rPr>
                <w:rFonts w:hint="eastAsia" w:ascii="仿宋_GB2312" w:hAnsi="仿宋_GB2312" w:eastAsia="仿宋_GB2312" w:cs="仿宋_GB2312"/>
                <w:sz w:val="18"/>
                <w:szCs w:val="18"/>
              </w:rPr>
            </w:pPr>
            <w:r>
              <w:rPr>
                <w:rFonts w:hint="eastAsia" w:ascii="仿宋_GB2312" w:hAnsi="仿宋_GB2312" w:eastAsia="仿宋_GB2312" w:cs="仿宋_GB2312"/>
                <w:spacing w:val="8"/>
                <w:sz w:val="18"/>
                <w:szCs w:val="18"/>
              </w:rPr>
              <w:t>在电力设施周围或者电力设施保护区内进行可能危</w:t>
            </w:r>
          </w:p>
          <w:p>
            <w:pPr>
              <w:pStyle w:val="6"/>
              <w:spacing w:line="240" w:lineRule="auto"/>
              <w:ind w:left="0" w:right="0" w:firstLine="0"/>
              <w:jc w:val="left"/>
              <w:rPr>
                <w:rFonts w:hint="eastAsia" w:ascii="仿宋_GB2312" w:hAnsi="仿宋_GB2312" w:eastAsia="仿宋_GB2312" w:cs="仿宋_GB2312"/>
                <w:sz w:val="18"/>
                <w:szCs w:val="18"/>
              </w:rPr>
            </w:pPr>
            <w:r>
              <w:rPr>
                <w:rFonts w:hint="eastAsia" w:ascii="仿宋_GB2312" w:hAnsi="仿宋_GB2312" w:eastAsia="仿宋_GB2312" w:cs="仿宋_GB2312"/>
                <w:spacing w:val="8"/>
                <w:sz w:val="18"/>
                <w:szCs w:val="18"/>
              </w:rPr>
              <w:t>及电力设施安全作业审批</w:t>
            </w:r>
          </w:p>
        </w:tc>
        <w:tc>
          <w:tcPr>
            <w:tcW w:w="1706" w:type="dxa"/>
            <w:vAlign w:val="center"/>
          </w:tcPr>
          <w:p>
            <w:pPr>
              <w:pStyle w:val="6"/>
              <w:spacing w:line="240" w:lineRule="auto"/>
              <w:ind w:left="0" w:right="0" w:firstLine="0"/>
              <w:jc w:val="left"/>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《中华人民共和国电力法》</w:t>
            </w:r>
          </w:p>
          <w:p>
            <w:pPr>
              <w:pStyle w:val="6"/>
              <w:spacing w:line="240" w:lineRule="auto"/>
              <w:ind w:left="0" w:right="0" w:firstLine="0"/>
              <w:jc w:val="left"/>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《电力设施保护条例》</w:t>
            </w:r>
          </w:p>
        </w:tc>
        <w:tc>
          <w:tcPr>
            <w:tcW w:w="1269" w:type="dxa"/>
            <w:vAlign w:val="center"/>
          </w:tcPr>
          <w:p>
            <w:pPr>
              <w:pStyle w:val="6"/>
              <w:spacing w:line="240" w:lineRule="auto"/>
              <w:ind w:left="0" w:right="0" w:firstLine="0"/>
              <w:jc w:val="center"/>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山海关区数据和政务服务局</w:t>
            </w:r>
          </w:p>
        </w:tc>
        <w:tc>
          <w:tcPr>
            <w:tcW w:w="3287" w:type="dxa"/>
            <w:vAlign w:val="top"/>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公示依法应当提交的材料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依法受理或不予受理申报材料。提供明白卡，出具一次性补正告知单，受理通知书。</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审核申报材料是否符合法定条件标准。</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对审查后的事项做出准予许可或不予许可的决定。不符合要求的，应当书面通知申请人。</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准予许可的制发送达许可证，按规定信息公开。</w:t>
            </w:r>
          </w:p>
          <w:p>
            <w:pPr>
              <w:pStyle w:val="6"/>
              <w:spacing w:line="240" w:lineRule="auto"/>
              <w:ind w:left="0" w:right="0" w:firstLine="0"/>
              <w:rPr>
                <w:sz w:val="18"/>
                <w:szCs w:val="18"/>
              </w:rPr>
            </w:pPr>
          </w:p>
        </w:tc>
        <w:tc>
          <w:tcPr>
            <w:tcW w:w="4883" w:type="dxa"/>
            <w:vAlign w:val="top"/>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超越法定职权予以核准或备案的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2.对不符合法定条件的项目予以核准的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3.对符合法定条件的项目不予核准的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4.擅自增减核准审查条件的，或者以备案名义变相审批、核准的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5.不在法定期限内作出核准决定的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6.不依法履行监管职责或者监督不力，造成严重后果的。</w:t>
            </w:r>
          </w:p>
          <w:p>
            <w:pPr>
              <w:pStyle w:val="6"/>
              <w:spacing w:line="240" w:lineRule="auto"/>
              <w:ind w:left="0" w:right="0" w:firstLine="0"/>
              <w:rPr>
                <w:spacing w:val="5"/>
                <w:sz w:val="18"/>
                <w:szCs w:val="18"/>
              </w:rPr>
            </w:pPr>
            <w:r>
              <w:rPr>
                <w:rFonts w:hint="eastAsia" w:ascii="仿宋_GB2312" w:hAnsi="仿宋_GB2312" w:eastAsia="仿宋_GB2312" w:cs="仿宋_GB2312"/>
                <w:color w:val="000000"/>
                <w:sz w:val="18"/>
                <w:szCs w:val="18"/>
              </w:rPr>
              <w:t>7.玩忽职守、滥用职权、徇私舞弊、索贿受贿的</w:t>
            </w:r>
            <w:r>
              <w:rPr>
                <w:rFonts w:hint="eastAsia" w:ascii="仿宋_GB2312" w:hAnsi="仿宋_GB2312" w:eastAsia="仿宋_GB2312" w:cs="仿宋_GB2312"/>
                <w:color w:val="000000"/>
                <w:sz w:val="18"/>
                <w:szCs w:val="18"/>
                <w:lang w:eastAsia="zh-CN"/>
              </w:rPr>
              <w:t>。</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8" w:hRule="atLeast"/>
        </w:trPr>
        <w:tc>
          <w:tcPr>
            <w:tcW w:w="628" w:type="dxa"/>
            <w:vAlign w:val="center"/>
          </w:tcPr>
          <w:p>
            <w:pPr>
              <w:pStyle w:val="6"/>
              <w:spacing w:line="240" w:lineRule="auto"/>
              <w:ind w:left="0" w:right="0" w:firstLine="0"/>
              <w:jc w:val="center"/>
              <w:rPr>
                <w:rFonts w:hint="eastAsia" w:ascii="仿宋_GB2312" w:hAnsi="仿宋_GB2312" w:eastAsia="仿宋_GB2312" w:cs="仿宋_GB2312"/>
                <w:sz w:val="18"/>
                <w:szCs w:val="18"/>
              </w:rPr>
            </w:pPr>
            <w:r>
              <w:rPr>
                <w:rFonts w:hint="eastAsia" w:ascii="仿宋_GB2312" w:hAnsi="仿宋_GB2312" w:eastAsia="仿宋_GB2312" w:cs="仿宋_GB2312"/>
                <w:position w:val="1"/>
                <w:sz w:val="18"/>
                <w:szCs w:val="18"/>
              </w:rPr>
              <w:t>5</w:t>
            </w:r>
          </w:p>
        </w:tc>
        <w:tc>
          <w:tcPr>
            <w:tcW w:w="997" w:type="dxa"/>
            <w:vAlign w:val="center"/>
          </w:tcPr>
          <w:p>
            <w:pPr>
              <w:pStyle w:val="6"/>
              <w:spacing w:line="240" w:lineRule="auto"/>
              <w:ind w:left="0" w:leftChars="0" w:right="0" w:firstLine="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right="0" w:firstLine="0"/>
              <w:jc w:val="left"/>
              <w:rPr>
                <w:rFonts w:hint="eastAsia" w:ascii="仿宋_GB2312" w:hAnsi="仿宋_GB2312" w:eastAsia="仿宋_GB2312" w:cs="仿宋_GB2312"/>
                <w:sz w:val="18"/>
                <w:szCs w:val="18"/>
              </w:rPr>
            </w:pPr>
            <w:r>
              <w:rPr>
                <w:rFonts w:hint="eastAsia" w:ascii="仿宋_GB2312" w:hAnsi="仿宋_GB2312" w:eastAsia="仿宋_GB2312" w:cs="仿宋_GB2312"/>
                <w:spacing w:val="8"/>
                <w:sz w:val="18"/>
                <w:szCs w:val="18"/>
              </w:rPr>
              <w:t>可能影响石油天然气管道保护的施工作业审批</w:t>
            </w:r>
          </w:p>
        </w:tc>
        <w:tc>
          <w:tcPr>
            <w:tcW w:w="1706" w:type="dxa"/>
            <w:vAlign w:val="center"/>
          </w:tcPr>
          <w:p>
            <w:pPr>
              <w:pStyle w:val="6"/>
              <w:spacing w:line="240" w:lineRule="auto"/>
              <w:ind w:left="0" w:right="0" w:firstLine="0"/>
              <w:jc w:val="left"/>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《中华人民共和国石油天然气管道保护法》</w:t>
            </w:r>
          </w:p>
        </w:tc>
        <w:tc>
          <w:tcPr>
            <w:tcW w:w="1269" w:type="dxa"/>
            <w:vAlign w:val="center"/>
          </w:tcPr>
          <w:p>
            <w:pPr>
              <w:pStyle w:val="6"/>
              <w:spacing w:line="240" w:lineRule="auto"/>
              <w:ind w:left="0" w:right="0" w:firstLine="0"/>
              <w:jc w:val="center"/>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山海关区数据和政务服务局</w:t>
            </w:r>
          </w:p>
        </w:tc>
        <w:tc>
          <w:tcPr>
            <w:tcW w:w="3287" w:type="dxa"/>
            <w:vAlign w:val="top"/>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公示依法应当提交的材料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依法受理或不予受理申报材料。提供明白卡，出具一次性补正告知单，受理通知书。</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审核申报材料是否符合法定条件标准。</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对审查后的事项做出准予许可或不予许可的决定。不符合要求的，应当书面通知申请人。</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准予许可的制发送达许可证，按规定信息公开。</w:t>
            </w:r>
          </w:p>
          <w:p>
            <w:pPr>
              <w:pStyle w:val="6"/>
              <w:spacing w:line="240" w:lineRule="auto"/>
              <w:ind w:left="0" w:right="0" w:firstLine="0"/>
              <w:rPr>
                <w:sz w:val="18"/>
                <w:szCs w:val="18"/>
              </w:rPr>
            </w:pPr>
          </w:p>
        </w:tc>
        <w:tc>
          <w:tcPr>
            <w:tcW w:w="4883" w:type="dxa"/>
            <w:vAlign w:val="top"/>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超越法定职权予以核准或备案的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2.对不符合法定条件的项目予以核准的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3.对符合法定条件的项目不予核准的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4.擅自增减核准审查条件的，或者以备案名义变相审批、核准的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5.不在法定期限内作出核准决定的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6.不依法履行监管职责或者监督不力，造成严重后果的。</w:t>
            </w:r>
          </w:p>
          <w:p>
            <w:pPr>
              <w:pStyle w:val="6"/>
              <w:spacing w:line="240" w:lineRule="auto"/>
              <w:ind w:left="0" w:right="0" w:firstLine="0"/>
              <w:rPr>
                <w:spacing w:val="5"/>
                <w:sz w:val="18"/>
                <w:szCs w:val="18"/>
              </w:rPr>
            </w:pPr>
            <w:r>
              <w:rPr>
                <w:rFonts w:hint="eastAsia" w:ascii="仿宋_GB2312" w:hAnsi="仿宋_GB2312" w:eastAsia="仿宋_GB2312" w:cs="仿宋_GB2312"/>
                <w:color w:val="000000"/>
                <w:sz w:val="18"/>
                <w:szCs w:val="18"/>
              </w:rPr>
              <w:t>7.玩忽职守、滥用职权、徇私舞弊、索贿受贿的</w:t>
            </w:r>
            <w:r>
              <w:rPr>
                <w:rFonts w:hint="eastAsia" w:ascii="仿宋_GB2312" w:hAnsi="仿宋_GB2312" w:eastAsia="仿宋_GB2312" w:cs="仿宋_GB2312"/>
                <w:color w:val="000000"/>
                <w:sz w:val="18"/>
                <w:szCs w:val="18"/>
                <w:lang w:eastAsia="zh-CN"/>
              </w:rPr>
              <w:t>。</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36" w:hRule="atLeast"/>
        </w:trPr>
        <w:tc>
          <w:tcPr>
            <w:tcW w:w="628" w:type="dxa"/>
            <w:vAlign w:val="center"/>
          </w:tcPr>
          <w:p>
            <w:pPr>
              <w:pStyle w:val="6"/>
              <w:spacing w:line="240" w:lineRule="auto"/>
              <w:ind w:left="0" w:right="0" w:firstLine="0"/>
              <w:jc w:val="center"/>
              <w:rPr>
                <w:rFonts w:hint="eastAsia" w:ascii="仿宋_GB2312" w:hAnsi="仿宋_GB2312" w:eastAsia="仿宋_GB2312" w:cs="仿宋_GB2312"/>
                <w:sz w:val="18"/>
                <w:szCs w:val="18"/>
              </w:rPr>
            </w:pPr>
            <w:r>
              <w:rPr>
                <w:rFonts w:hint="eastAsia" w:ascii="仿宋_GB2312" w:hAnsi="仿宋_GB2312" w:eastAsia="仿宋_GB2312" w:cs="仿宋_GB2312"/>
                <w:position w:val="1"/>
                <w:sz w:val="18"/>
                <w:szCs w:val="18"/>
              </w:rPr>
              <w:t>6</w:t>
            </w:r>
          </w:p>
        </w:tc>
        <w:tc>
          <w:tcPr>
            <w:tcW w:w="997" w:type="dxa"/>
            <w:vAlign w:val="center"/>
          </w:tcPr>
          <w:p>
            <w:pPr>
              <w:pStyle w:val="6"/>
              <w:spacing w:line="240" w:lineRule="auto"/>
              <w:ind w:left="0" w:leftChars="0" w:right="0" w:firstLine="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right="0" w:firstLine="0"/>
              <w:jc w:val="left"/>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中等及以下学校和其他教育机构设置审批</w:t>
            </w:r>
          </w:p>
        </w:tc>
        <w:tc>
          <w:tcPr>
            <w:tcW w:w="1706" w:type="dxa"/>
            <w:vAlign w:val="center"/>
          </w:tcPr>
          <w:p>
            <w:pPr>
              <w:pStyle w:val="6"/>
              <w:spacing w:line="240" w:lineRule="auto"/>
              <w:ind w:left="0" w:right="0" w:firstLine="0"/>
              <w:jc w:val="left"/>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《中华人民共和国教育法》</w:t>
            </w:r>
          </w:p>
          <w:p>
            <w:pPr>
              <w:pStyle w:val="6"/>
              <w:spacing w:line="240" w:lineRule="auto"/>
              <w:ind w:left="0" w:right="0" w:firstLine="0"/>
              <w:jc w:val="left"/>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《中华人民共和国民办教育促进法》《中华人民共和国民办教育促进法实施条例》</w:t>
            </w:r>
          </w:p>
          <w:p>
            <w:pPr>
              <w:pStyle w:val="6"/>
              <w:spacing w:line="240" w:lineRule="auto"/>
              <w:ind w:left="0" w:right="0" w:firstLine="0"/>
              <w:jc w:val="left"/>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《中华人民共和国中外合作办学条例》</w:t>
            </w:r>
          </w:p>
          <w:p>
            <w:pPr>
              <w:pStyle w:val="6"/>
              <w:spacing w:line="240" w:lineRule="auto"/>
              <w:ind w:left="0" w:right="0" w:firstLine="0"/>
              <w:jc w:val="left"/>
              <w:rPr>
                <w:rFonts w:hint="eastAsia" w:ascii="仿宋_GB2312" w:hAnsi="仿宋_GB2312" w:eastAsia="仿宋_GB2312" w:cs="仿宋_GB2312"/>
                <w:sz w:val="18"/>
                <w:szCs w:val="18"/>
              </w:rPr>
            </w:pPr>
            <w:r>
              <w:rPr>
                <w:rFonts w:hint="eastAsia" w:ascii="仿宋_GB2312" w:hAnsi="仿宋_GB2312" w:eastAsia="仿宋_GB2312" w:cs="仿宋_GB2312"/>
                <w:spacing w:val="8"/>
                <w:sz w:val="18"/>
                <w:szCs w:val="18"/>
              </w:rPr>
              <w:t>《国务院关于当前发展学前教育的若干意见》（国发〔</w:t>
            </w:r>
            <w:r>
              <w:rPr>
                <w:rFonts w:hint="eastAsia" w:ascii="仿宋_GB2312" w:hAnsi="仿宋_GB2312" w:eastAsia="仿宋_GB2312" w:cs="仿宋_GB2312"/>
                <w:spacing w:val="4"/>
                <w:sz w:val="18"/>
                <w:szCs w:val="18"/>
              </w:rPr>
              <w:t>2010〕41号）</w:t>
            </w:r>
          </w:p>
          <w:p>
            <w:pPr>
              <w:pStyle w:val="6"/>
              <w:spacing w:line="240" w:lineRule="auto"/>
              <w:ind w:left="0" w:right="0" w:firstLine="0"/>
              <w:jc w:val="left"/>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《国务院办公厅关于规范校外培训机构发展的意见》（国</w:t>
            </w:r>
            <w:r>
              <w:rPr>
                <w:rFonts w:hint="eastAsia" w:ascii="仿宋_GB2312" w:hAnsi="仿宋_GB2312" w:eastAsia="仿宋_GB2312" w:cs="仿宋_GB2312"/>
                <w:spacing w:val="5"/>
                <w:sz w:val="18"/>
                <w:szCs w:val="18"/>
              </w:rPr>
              <w:t>办发〔2018〕80号）</w:t>
            </w:r>
          </w:p>
        </w:tc>
        <w:tc>
          <w:tcPr>
            <w:tcW w:w="1269" w:type="dxa"/>
            <w:vAlign w:val="center"/>
          </w:tcPr>
          <w:p>
            <w:pPr>
              <w:pStyle w:val="6"/>
              <w:spacing w:line="240" w:lineRule="auto"/>
              <w:ind w:left="0" w:right="0" w:firstLine="0"/>
              <w:jc w:val="center"/>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受理责任：公示应当提交的材料，一次性告知补正材料，依法受理或不予受理（不予受理应当告知理由）。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按照法律法规及相关政策，对书面申请材料进行审查，提出是否同意筹建的审核意见，组织现场检查验收，告知申请人、利害相关人享有听证权利；涉及公共利益的重大许可，向社会公告，并举行听证。</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决定责任：作出行政许可或者不予行政许可决定，法定告知（不予许可的应当书面告知理由）。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送达责任：准予许可的制发送达许可证，按规定报送审批结果，信息公开。</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对符合法定条件的许可申请不予受理的；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对不符合法定条件的申请人准予行政许可或者超越法定职权作出准予行政许可决定的；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对符合法定条件的申请人不予行政许可或者不在法定期限内作出准予行政许可决定的；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违反法定程序实施行政许可的；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应当举行听证而不举行听证的；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工作中玩忽职守、滥用职权的；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办理许可事项，索取或者收受他人财物或者谋取其他利益的；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其他违反法律法规规章文件规定的行为。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9" w:hRule="atLeast"/>
        </w:trPr>
        <w:tc>
          <w:tcPr>
            <w:tcW w:w="628" w:type="dxa"/>
            <w:vAlign w:val="center"/>
          </w:tcPr>
          <w:p>
            <w:pPr>
              <w:pStyle w:val="6"/>
              <w:spacing w:line="240" w:lineRule="auto"/>
              <w:ind w:left="0" w:right="0" w:firstLine="0"/>
              <w:jc w:val="center"/>
              <w:rPr>
                <w:rFonts w:hint="eastAsia" w:ascii="仿宋_GB2312" w:hAnsi="仿宋_GB2312" w:eastAsia="仿宋_GB2312" w:cs="仿宋_GB2312"/>
                <w:sz w:val="18"/>
                <w:szCs w:val="18"/>
              </w:rPr>
            </w:pPr>
            <w:r>
              <w:rPr>
                <w:rFonts w:hint="eastAsia" w:ascii="仿宋_GB2312" w:hAnsi="仿宋_GB2312" w:eastAsia="仿宋_GB2312" w:cs="仿宋_GB2312"/>
                <w:position w:val="1"/>
                <w:sz w:val="18"/>
                <w:szCs w:val="18"/>
              </w:rPr>
              <w:t>7</w:t>
            </w:r>
          </w:p>
        </w:tc>
        <w:tc>
          <w:tcPr>
            <w:tcW w:w="997" w:type="dxa"/>
            <w:vAlign w:val="center"/>
          </w:tcPr>
          <w:p>
            <w:pPr>
              <w:pStyle w:val="6"/>
              <w:spacing w:line="240" w:lineRule="auto"/>
              <w:ind w:left="0" w:leftChars="0" w:right="0" w:firstLine="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right="0" w:firstLine="0"/>
              <w:jc w:val="left"/>
              <w:rPr>
                <w:rFonts w:hint="eastAsia" w:ascii="仿宋_GB2312" w:hAnsi="仿宋_GB2312" w:eastAsia="仿宋_GB2312" w:cs="仿宋_GB2312"/>
                <w:sz w:val="18"/>
                <w:szCs w:val="18"/>
              </w:rPr>
            </w:pPr>
            <w:r>
              <w:rPr>
                <w:rFonts w:hint="eastAsia" w:ascii="仿宋_GB2312" w:hAnsi="仿宋_GB2312" w:eastAsia="仿宋_GB2312" w:cs="仿宋_GB2312"/>
                <w:spacing w:val="8"/>
                <w:sz w:val="18"/>
                <w:szCs w:val="18"/>
              </w:rPr>
              <w:t>从事文艺、体育等专业训练的社会组织自行实施义</w:t>
            </w:r>
            <w:r>
              <w:rPr>
                <w:rFonts w:hint="eastAsia" w:ascii="仿宋_GB2312" w:hAnsi="仿宋_GB2312" w:eastAsia="仿宋_GB2312" w:cs="仿宋_GB2312"/>
                <w:spacing w:val="7"/>
                <w:sz w:val="18"/>
                <w:szCs w:val="18"/>
              </w:rPr>
              <w:t>务教育审批</w:t>
            </w:r>
          </w:p>
        </w:tc>
        <w:tc>
          <w:tcPr>
            <w:tcW w:w="1706" w:type="dxa"/>
            <w:vAlign w:val="center"/>
          </w:tcPr>
          <w:p>
            <w:pPr>
              <w:pStyle w:val="6"/>
              <w:spacing w:line="240" w:lineRule="auto"/>
              <w:ind w:left="0" w:right="0" w:firstLine="0"/>
              <w:jc w:val="left"/>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《中华人民共和国义务教育法》</w:t>
            </w:r>
          </w:p>
        </w:tc>
        <w:tc>
          <w:tcPr>
            <w:tcW w:w="1269" w:type="dxa"/>
            <w:vAlign w:val="center"/>
          </w:tcPr>
          <w:p>
            <w:pPr>
              <w:pStyle w:val="6"/>
              <w:spacing w:line="240" w:lineRule="auto"/>
              <w:ind w:left="0" w:right="0" w:firstLine="0"/>
              <w:jc w:val="center"/>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1.受理责任：对申请人提交的申请材料进行初审，初审完成后，对符合受理条件的，出具《受理通知书》。对不符合受理条件的，出具《不予受理通知书》，并告知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2.审查责任：对申请材料逐项进行审查，需要现场核查的，履行现场核查程序。</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3.审批责任：根据申请材料和现场核查结论进行审核，并逐级报送审批。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4.送达责任：准予许可的出具《予以行政许可决定书》并颁发证书，并送达申请人。不予许可的，出具《不予行政许可决定书》并告知原因，同时告知申请人享有依法申请行政复议或提起行政诉讼的权利。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1.对符合法定条件的行政许可不予受理、不予行政许可的；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2.对不符合法定条件的行政许可申请准予受理、准予行政许可的；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4.申请人提交的申请材料不齐全、不符合法定形式，不一次告知申请人补正材料的；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5.严重失职、渎职、玩忽职守或弄虚作假、借机谋取私利等行为的；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6.其他违反法律法规规章文件规定的行为的。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right="0" w:firstLine="0"/>
              <w:jc w:val="center"/>
              <w:rPr>
                <w:rFonts w:hint="eastAsia" w:ascii="仿宋_GB2312" w:hAnsi="仿宋_GB2312" w:eastAsia="仿宋_GB2312" w:cs="仿宋_GB2312"/>
                <w:sz w:val="18"/>
                <w:szCs w:val="18"/>
              </w:rPr>
            </w:pPr>
            <w:r>
              <w:rPr>
                <w:rFonts w:hint="eastAsia" w:ascii="仿宋_GB2312" w:hAnsi="仿宋_GB2312" w:eastAsia="仿宋_GB2312" w:cs="仿宋_GB2312"/>
                <w:position w:val="1"/>
                <w:sz w:val="18"/>
                <w:szCs w:val="18"/>
              </w:rPr>
              <w:t>8</w:t>
            </w:r>
          </w:p>
        </w:tc>
        <w:tc>
          <w:tcPr>
            <w:tcW w:w="997" w:type="dxa"/>
            <w:vAlign w:val="center"/>
          </w:tcPr>
          <w:p>
            <w:pPr>
              <w:pStyle w:val="6"/>
              <w:spacing w:line="240" w:lineRule="auto"/>
              <w:ind w:left="0" w:leftChars="0" w:right="0" w:firstLine="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right="0" w:firstLine="0"/>
              <w:jc w:val="left"/>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校车使用许可</w:t>
            </w:r>
          </w:p>
        </w:tc>
        <w:tc>
          <w:tcPr>
            <w:tcW w:w="1706" w:type="dxa"/>
            <w:vAlign w:val="center"/>
          </w:tcPr>
          <w:p>
            <w:pPr>
              <w:pStyle w:val="6"/>
              <w:spacing w:line="240" w:lineRule="auto"/>
              <w:ind w:left="0" w:right="0" w:firstLine="0"/>
              <w:jc w:val="left"/>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《校车安全管理条例》</w:t>
            </w:r>
          </w:p>
        </w:tc>
        <w:tc>
          <w:tcPr>
            <w:tcW w:w="1269" w:type="dxa"/>
            <w:vAlign w:val="center"/>
          </w:tcPr>
          <w:p>
            <w:pPr>
              <w:pStyle w:val="6"/>
              <w:spacing w:line="240" w:lineRule="auto"/>
              <w:ind w:left="0" w:right="0" w:firstLine="0"/>
              <w:jc w:val="center"/>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1.受理责任：公示依法应提交的材料、一次性告知补正材料、依法受理或不予受理（不予受理应告知理由）。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2.审查责任：对申请校车使用许可的组织或个人进行审查，审批机关受理申请后，组织专家委员会评议，由专家委员会提出咨询意见。</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3.决定责任：对批准校车使用的组织或个人发给办学许可证，对不批准正式设立的，应当说明理由。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4.送达责任：按时办结，制作并送达行政许可证件，建立申请人获证信息档案，并按相关规定公开信息。</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1.超越法定职权予以核准或备案的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2.对不符合法定条件的项目予以核准的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3.对符合法定条件的项目不予核准的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4.擅自增减核准审查条件的，或者以备案名义变相审批、核准的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5.不在法定期限内作出核准决定的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6.不依法履行监管职责或者监督不力，造成严重后果的。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7.玩忽职守、滥用职权、徇私舞弊、索贿受贿的.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9</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left"/>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教师资格认定</w:t>
            </w:r>
          </w:p>
        </w:tc>
        <w:tc>
          <w:tcPr>
            <w:tcW w:w="1706" w:type="dxa"/>
            <w:vAlign w:val="center"/>
          </w:tcPr>
          <w:p>
            <w:pPr>
              <w:pStyle w:val="6"/>
              <w:spacing w:line="240" w:lineRule="auto"/>
              <w:ind w:left="0" w:right="0" w:firstLine="0"/>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《中华人民共和国教师法》</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《教师资格条例》</w:t>
            </w:r>
            <w:r>
              <w:rPr>
                <w:rFonts w:hint="eastAsia" w:ascii="仿宋_GB2312" w:hAnsi="仿宋_GB2312" w:eastAsia="仿宋_GB2312" w:cs="仿宋_GB2312"/>
                <w:spacing w:val="8"/>
                <w:sz w:val="18"/>
                <w:szCs w:val="18"/>
              </w:rPr>
              <w:t>《国家职业资格目录（2021年版）》</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认定责任：对初审通过的教师资格认定申请进行复审并认定审批.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对审批通过的,给申请人颁发《教师资格证书》，审批未通过的给申请人说明不予通过的理由。</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1.对符合法定条件的行政许可不予受理、不予行政许可的；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2.对不符合法定条件的行政许可申请准予受理、准予行政许可的；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4.申请人提交的申请材料不齐全、不符合法定形式，不一次告知申请人补正材料的；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5.严重失职、渎职、玩忽职守或弄虚作假、借机谋取私利等行为的；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6.其他违反法律法规规章文件规定的行为的。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position w:val="1"/>
                <w:sz w:val="18"/>
                <w:szCs w:val="18"/>
              </w:rPr>
              <w:t>10</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left"/>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适龄儿童、少年因身体状况需要延缓入学或者休学</w:t>
            </w:r>
            <w:r>
              <w:rPr>
                <w:rFonts w:hint="eastAsia" w:ascii="仿宋_GB2312" w:hAnsi="仿宋_GB2312" w:eastAsia="仿宋_GB2312" w:cs="仿宋_GB2312"/>
                <w:spacing w:val="4"/>
                <w:sz w:val="18"/>
                <w:szCs w:val="18"/>
              </w:rPr>
              <w:t>审批</w:t>
            </w:r>
          </w:p>
        </w:tc>
        <w:tc>
          <w:tcPr>
            <w:tcW w:w="1706"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《中华人民共和国义务教育法》</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1.受理责任：对申请人提交的申请材料进行初审，初审完成后，对符合受理条件的，出具《受理通知书》。对不符合受理条件的，出具《不予受理通知书》，并告知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2.审查责任：对申请材料逐项进行审查，需要现场核查的，履行现场核查程序。</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3.审批责任：根据申请材料和现场核查结论进行审核，并逐级报送审批。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4.送达责任：准予许可的出具《予以行政许可决定书》并颁发证书，并送达申请人。不予许可的，出具《不予行政许可决定书》并告知原因，同时告知申请人享有依法申请行政复议或提起行政诉讼的权利。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1.对符合法定条件的行政许可不予受理、不予行政许可的；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2.对不符合法定条件的行政许可申请准予受理、准予行政许可的；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4.申请人提交的申请材料不齐全、不符合法定形式，不一次告知申请人补正材料的；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5.严重失职、渎职、玩忽职守或弄虚作假、借机谋取私利等行为的；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6.其他违反法律法规规章文件规定的行为的。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position w:val="1"/>
                <w:sz w:val="18"/>
                <w:szCs w:val="18"/>
              </w:rPr>
              <w:t>11</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left"/>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社会团体成立、变更、注销登记及修改章程核准</w:t>
            </w:r>
          </w:p>
        </w:tc>
        <w:tc>
          <w:tcPr>
            <w:tcW w:w="1706"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《社会团体登记管理条例》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1.受理责任：对申请人提交的申请材料进行初审，初审完成后，对符合受理条件的，出具《受理通知书》。对不符合受理条件的，出具《不予受理通知书》，并告知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2.审查责任：对申请材料逐项进行审查，需要现场核查的，履行现场核查程序。</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3.审批责任：根据申请材料和现场核查结论进行审核，并逐级报送审批。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4.送达责任：准予许可的出具《予以行政许可决定书》并颁发《社会团体法人登记证书》，并送达申请人；不予许可的，出具《不予行政许可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w:t>
            </w:r>
            <w:r>
              <w:rPr>
                <w:rFonts w:hint="eastAsia" w:ascii="仿宋_GB2312" w:hAnsi="仿宋_GB2312" w:eastAsia="仿宋_GB2312" w:cs="仿宋_GB2312"/>
                <w:color w:val="000000"/>
                <w:sz w:val="18"/>
                <w:szCs w:val="18"/>
              </w:rPr>
              <w:t>不按规定的条件和期限办理社会团体登记、备案和相关审查手续的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2.</w:t>
            </w:r>
            <w:r>
              <w:rPr>
                <w:rFonts w:hint="eastAsia" w:ascii="仿宋_GB2312" w:hAnsi="仿宋_GB2312" w:eastAsia="仿宋_GB2312" w:cs="仿宋_GB2312"/>
                <w:color w:val="000000"/>
                <w:sz w:val="18"/>
                <w:szCs w:val="18"/>
              </w:rPr>
              <w:t>不依法履行对社会团体的监督管理职责的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3.</w:t>
            </w:r>
            <w:r>
              <w:rPr>
                <w:rFonts w:hint="eastAsia" w:ascii="仿宋_GB2312" w:hAnsi="仿宋_GB2312" w:eastAsia="仿宋_GB2312" w:cs="仿宋_GB2312"/>
                <w:color w:val="000000"/>
                <w:sz w:val="18"/>
                <w:szCs w:val="18"/>
              </w:rPr>
              <w:t>对社会团体违反《条例》和本办法的行为不依法处理的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val="en-US" w:eastAsia="zh-CN"/>
              </w:rPr>
              <w:t>4.</w:t>
            </w:r>
            <w:r>
              <w:rPr>
                <w:rFonts w:hint="eastAsia" w:ascii="仿宋_GB2312" w:hAnsi="仿宋_GB2312" w:eastAsia="仿宋_GB2312" w:cs="仿宋_GB2312"/>
                <w:color w:val="000000"/>
                <w:sz w:val="18"/>
                <w:szCs w:val="18"/>
              </w:rPr>
              <w:t>其他玩忽职守、滥用职权、徇私舞弊的行为。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position w:val="1"/>
                <w:sz w:val="18"/>
                <w:szCs w:val="18"/>
              </w:rPr>
              <w:t>12</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left"/>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民办非企业单位成立、变</w:t>
            </w:r>
            <w:r>
              <w:rPr>
                <w:rFonts w:hint="eastAsia" w:ascii="仿宋_GB2312" w:hAnsi="仿宋_GB2312" w:eastAsia="仿宋_GB2312" w:cs="仿宋_GB2312"/>
                <w:spacing w:val="8"/>
                <w:sz w:val="18"/>
                <w:szCs w:val="18"/>
              </w:rPr>
              <w:t>更、注销登记及修改章程</w:t>
            </w:r>
            <w:r>
              <w:rPr>
                <w:rFonts w:hint="eastAsia" w:ascii="仿宋_GB2312" w:hAnsi="仿宋_GB2312" w:eastAsia="仿宋_GB2312" w:cs="仿宋_GB2312"/>
                <w:spacing w:val="3"/>
                <w:sz w:val="18"/>
                <w:szCs w:val="18"/>
              </w:rPr>
              <w:t>核准</w:t>
            </w:r>
          </w:p>
        </w:tc>
        <w:tc>
          <w:tcPr>
            <w:tcW w:w="1706"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《民办非企业单位登记管理暂行条例》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1.受理责任：对申请人提交的申请材料进行初审，初审完成后，对符合受理条件的，出具《受理通知书》。对不符合受理条件的，出具《不予受理通知书》，并告知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2.审查责任：对申请材料逐项进行审查，需要现场核查的，履行现场核查程序。</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3.审批责任：根据申请材料和现场核查结论进行审核，并逐级报送审批。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4.送达责任：准予许可的出具《予以行政许可决定书》并颁发《民办非企业法人（或合伙或个体）登记证书》，并送达申请人。不予许可的，出具《不予行政许可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1.对符合法定条件的行政许可不予受理、不予行政许可的；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2.对不符合法定条件的行政许可申请准予受理、准予行政许可的；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4.申请人提交的申请材料不齐全、不符合法定形式，不一次告知申请人补正材料的；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5.严重失职、渎职、玩忽职守或弄虚作假、借机谋取私利等行为的；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6.其他违反法律法规规章文件规定的行为的。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position w:val="1"/>
                <w:sz w:val="18"/>
                <w:szCs w:val="18"/>
              </w:rPr>
              <w:t>13</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left"/>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殡葬设施建设审批</w:t>
            </w:r>
          </w:p>
        </w:tc>
        <w:tc>
          <w:tcPr>
            <w:tcW w:w="1706"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《殡葬管理条例》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立项责任：对市区建设殡仪馆、火葬场，提出方案。</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审批责任：建设殡仪服务站、骨灰堂，由县级人民政府和设区的市、自治州人民政府的审批、民政部门审批；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审核责任：对申请建设经营性公墓的审核同意后，报省民政厅备案。</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1.对符合法定条件的行政许可不予受理、不予行政许可的；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2.对不符合法定条件的行政许可申请准予受理、准予行政许可的；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4.申请人提交的申请材料不齐全、不符合法定形式，不一次告知申请人补正材料的；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5.严重失职、渎职、玩忽职守或弄虚作假、借机谋取私利等行为的；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6.其他违反法律法规规章文件规定的行为的。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position w:val="1"/>
                <w:sz w:val="18"/>
                <w:szCs w:val="18"/>
              </w:rPr>
              <w:t>14</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left"/>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中介机构从事代理记账业</w:t>
            </w:r>
            <w:r>
              <w:rPr>
                <w:rFonts w:hint="eastAsia" w:ascii="仿宋_GB2312" w:hAnsi="仿宋_GB2312" w:eastAsia="仿宋_GB2312" w:cs="仿宋_GB2312"/>
                <w:spacing w:val="5"/>
                <w:sz w:val="18"/>
                <w:szCs w:val="18"/>
              </w:rPr>
              <w:t>务审批</w:t>
            </w:r>
          </w:p>
        </w:tc>
        <w:tc>
          <w:tcPr>
            <w:tcW w:w="1706"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《中华人民共和国会计法》</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1.受理责任：对申请人提交的申请材料进行初审，初审完成后，对符合受理条件的，出具《受理通知书》。对不符合受理条件的，出具《不予受理通知书》，并告知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2.审查责任：对申请材料逐项进行审查，需要现场核查的，履行现场核查程序。</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3.审批责任：根据申请材料和现场核查结论进行审核，并逐级报送审批。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4.送达责任：准予许可的出具《予以行政许可决定书》并颁发证书，并送达申请人。不予许可的，出具《不予行政许可决定书》并告知原因，同时告知申请人享有依法申请行政复议或提起行政诉讼的权利。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1.对符合法定条件的行政许可不予受理、不予行政许可的；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2.对不符合法定条件的行政许可申请准予受理、准予行政许可的；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4.申请人提交的申请材料不齐全、不符合法定形式，不一次告知申请人补正材料的；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5.严重失职、渎职、玩忽职守或弄虚作假、借机谋取私利等行为的；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6.其他违反法律法规规章文件规定的行为的。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position w:val="1"/>
                <w:sz w:val="18"/>
                <w:szCs w:val="18"/>
              </w:rPr>
              <w:t>15</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left"/>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职业培训学校办学许可</w:t>
            </w:r>
          </w:p>
        </w:tc>
        <w:tc>
          <w:tcPr>
            <w:tcW w:w="1706" w:type="dxa"/>
            <w:vAlign w:val="center"/>
          </w:tcPr>
          <w:p>
            <w:pPr>
              <w:pStyle w:val="6"/>
              <w:spacing w:line="240" w:lineRule="auto"/>
              <w:ind w:left="0" w:right="0" w:firstLine="0"/>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《中华人民共和国民办教育促进法》</w:t>
            </w:r>
          </w:p>
          <w:p>
            <w:pPr>
              <w:pStyle w:val="6"/>
              <w:spacing w:line="240" w:lineRule="auto"/>
              <w:ind w:left="0" w:right="0" w:firstLine="0"/>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《中华人民共和国中外合作办学条例》</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《河北省人民政府办公厅关于省政府部门再取消下放一批</w:t>
            </w:r>
            <w:r>
              <w:rPr>
                <w:rFonts w:hint="eastAsia" w:ascii="仿宋_GB2312" w:hAnsi="仿宋_GB2312" w:eastAsia="仿宋_GB2312" w:cs="仿宋_GB2312"/>
                <w:spacing w:val="7"/>
                <w:sz w:val="18"/>
                <w:szCs w:val="18"/>
              </w:rPr>
              <w:t>行政权力事项的通知》（冀政办发〔2016〕23号）</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受理责任：对申请人提交的申请材料进行初审，初审完成后，对符合受理要求的，出具《受理通知书》。对不符合受理要求的，出具《不予受理通知书》，并告知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审查责任：对申请材料逐项进行审查，需要现场核查的，履行现场核查程序。</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审批责任：根据申请材料和现场核查结论进行审核，并逐级报送审批。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办结责任：准予许可的发放《中华人民共和国民办学校办学许可证》，并送达申请人。不予许可的，出具《不予许可的决定书》并告知原因，同时告知申请人享有依法申请行政复议或提起行政诉讼的权利。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有下列行为之一的，由上级机关责令其改正；情节严重的，对直接负责的主管人员和其他直接责任人员，依法给予处分；造成经济损失的，依法承担赔偿责任；构成犯罪的，依法追究刑事责任：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已受理设立申请，逾期不予答复的；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批准不符合本法规定条件申请的；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疏于管理，造成严重后果的；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违反国家有关规定收取费用的；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侵犯民办学校合法权益的；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其他滥用职权、徇私舞弊的。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position w:val="1"/>
                <w:sz w:val="18"/>
                <w:szCs w:val="18"/>
              </w:rPr>
              <w:t>16</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left"/>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人力资源服务许可</w:t>
            </w:r>
          </w:p>
        </w:tc>
        <w:tc>
          <w:tcPr>
            <w:tcW w:w="1706" w:type="dxa"/>
            <w:vAlign w:val="center"/>
          </w:tcPr>
          <w:p>
            <w:pPr>
              <w:pStyle w:val="6"/>
              <w:spacing w:line="240" w:lineRule="auto"/>
              <w:ind w:left="0" w:right="0" w:firstLine="0"/>
              <w:jc w:val="both"/>
              <w:rPr>
                <w:rFonts w:hint="eastAsia" w:ascii="仿宋_GB2312" w:hAnsi="仿宋_GB2312" w:eastAsia="仿宋_GB2312" w:cs="仿宋_GB2312"/>
                <w:spacing w:val="7"/>
                <w:sz w:val="18"/>
                <w:szCs w:val="18"/>
              </w:rPr>
            </w:pPr>
            <w:r>
              <w:rPr>
                <w:rFonts w:hint="eastAsia" w:ascii="仿宋_GB2312" w:hAnsi="仿宋_GB2312" w:eastAsia="仿宋_GB2312" w:cs="仿宋_GB2312"/>
                <w:spacing w:val="7"/>
                <w:sz w:val="18"/>
                <w:szCs w:val="18"/>
              </w:rPr>
              <w:t>《中华人民共和国就业促进法》</w:t>
            </w:r>
          </w:p>
          <w:p>
            <w:pPr>
              <w:pStyle w:val="6"/>
              <w:spacing w:line="240" w:lineRule="auto"/>
              <w:ind w:left="0" w:right="0" w:firstLine="0"/>
              <w:jc w:val="both"/>
              <w:rPr>
                <w:rFonts w:hint="eastAsia" w:ascii="仿宋_GB2312" w:hAnsi="仿宋_GB2312" w:eastAsia="仿宋_GB2312" w:cs="仿宋_GB2312"/>
                <w:spacing w:val="7"/>
                <w:sz w:val="18"/>
                <w:szCs w:val="18"/>
              </w:rPr>
            </w:pPr>
            <w:r>
              <w:rPr>
                <w:rFonts w:hint="eastAsia" w:ascii="仿宋_GB2312" w:hAnsi="仿宋_GB2312" w:eastAsia="仿宋_GB2312" w:cs="仿宋_GB2312"/>
                <w:spacing w:val="7"/>
                <w:sz w:val="18"/>
                <w:szCs w:val="18"/>
              </w:rPr>
              <w:t>《人力资源市场暂行条例</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《人力资源服务机构管理规定》</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受理责任：对申请人提交的申请材料进行初审，初审完成后，对符合受理要求的，出具《受理通知书》。对不符合受理要求的，出具《不予受理通知书》，并告知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审查责任：对申请材料逐项进行审查，需要现场核查的，履行现场核查程序。</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审批责任：根据申请材料和现场核查结论进行审核，并逐级报送审批。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办结责任：准予许可的发放《人力资源服务许可证》，并送达申请人。不予许可的，出具《不予许可的决定书》并告知原因，同时告知申请人享有依法申请行政复议或提起行政诉讼的权利。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有下列情形之一的，对直接负责的领导人员和其他直接责任人员依法给予处分：</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不依法作出行政许可决定；</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在办理行政许可或者备案、实施监督检查中，索取或者收受他人财物，或者谋取其他利益；</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不依法履行监督职责或者监督不力，造成严重后果；</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其他滥用职权、玩忽职守、徇私舞弊的情形。</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position w:val="1"/>
                <w:sz w:val="18"/>
                <w:szCs w:val="18"/>
              </w:rPr>
              <w:t>17</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left"/>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劳务派遣经营许可</w:t>
            </w:r>
          </w:p>
        </w:tc>
        <w:tc>
          <w:tcPr>
            <w:tcW w:w="1706" w:type="dxa"/>
            <w:vAlign w:val="center"/>
          </w:tcPr>
          <w:p>
            <w:pPr>
              <w:pStyle w:val="6"/>
              <w:spacing w:line="240" w:lineRule="auto"/>
              <w:ind w:left="0" w:right="0" w:rightChars="0" w:firstLine="0"/>
              <w:jc w:val="both"/>
              <w:rPr>
                <w:rFonts w:hint="eastAsia" w:ascii="仿宋_GB2312" w:hAnsi="仿宋_GB2312" w:eastAsia="仿宋_GB2312" w:cs="仿宋_GB2312"/>
                <w:spacing w:val="7"/>
                <w:sz w:val="18"/>
                <w:szCs w:val="18"/>
              </w:rPr>
            </w:pPr>
            <w:r>
              <w:rPr>
                <w:rFonts w:hint="eastAsia" w:ascii="仿宋_GB2312" w:hAnsi="仿宋_GB2312" w:eastAsia="仿宋_GB2312" w:cs="仿宋_GB2312"/>
                <w:spacing w:val="7"/>
                <w:sz w:val="18"/>
                <w:szCs w:val="18"/>
              </w:rPr>
              <w:t>《中华人民共和国劳动合同法》</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《劳务派遣行政许可实施办法》</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1.受理责任：对申请人提交的申请材料进行初审，初审完成后，对符合受理条件的，出具《受理通知书》。对不符合受理条件的，出具《不予受理通知书》，并告知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2.审查责任：对申请材料逐项进行审查，需要现场核查的，履行现场核查程序。</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3.审批责任：根据申请材料和现场核查结论进行审核，并逐级报送审批。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4.送达责任：准予许可的出具《予以行政许可决定书》并颁发证书，并送达申请人。不予许可的，出具《不予行政许可决定书》并告知原因，同时告知申请人享有依法申请行政复议或提起行政诉讼的权利。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1.对符合法定条件的行政许可不予受理、不予行政许可的；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2.对不符合法定条件的行政许可申请准予受理、准予行政许可的；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4.申请人提交的申请材料不齐全、不符合法定形式，不一次告知申请人补正材料的；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5.严重失职、渎职、玩忽职守或弄虚作假、借机谋取私利等行为的；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6.其他违反法律法规规章文件规定的行为的。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position w:val="1"/>
                <w:sz w:val="18"/>
                <w:szCs w:val="18"/>
              </w:rPr>
              <w:t>18</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left"/>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企业实行不定时工作制和综合计算工时工作制审批</w:t>
            </w:r>
          </w:p>
        </w:tc>
        <w:tc>
          <w:tcPr>
            <w:tcW w:w="1706" w:type="dxa"/>
            <w:vAlign w:val="center"/>
          </w:tcPr>
          <w:p>
            <w:pPr>
              <w:pStyle w:val="6"/>
              <w:spacing w:line="240" w:lineRule="auto"/>
              <w:ind w:left="0" w:right="0" w:firstLine="0"/>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《中华人民共和国劳动法》</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《关于企业实行不定时工作制和综合计算工时工作制的审</w:t>
            </w:r>
            <w:r>
              <w:rPr>
                <w:rFonts w:hint="eastAsia" w:ascii="仿宋_GB2312" w:hAnsi="仿宋_GB2312" w:eastAsia="仿宋_GB2312" w:cs="仿宋_GB2312"/>
                <w:spacing w:val="7"/>
                <w:sz w:val="18"/>
                <w:szCs w:val="18"/>
              </w:rPr>
              <w:t>批办法》（劳部发〔1994〕503号）</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受理责任：对申请人提交的申请材料进行初审，初审完成后，对符合受理要求的，出具《受理通知书》。对不符合受理要求的，出具《不予受理通知书》，并告知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审查责任：对申请材料逐项进行审查，需要现场核查的，履行现场核查程序。</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审批责任：根据申请材料和现场核查结论进行审核，并逐级报送审批。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办结责任：准予许可的出具准予行政许可通知书，并送达申请人。不予许可的，出具《不予许可的决定书》并告知原因，同时告知申请人享有依法申请行政复议或提起行政诉讼的权利。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对符合法定条件的施工图抗震设防要求审查申请不予受理的；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对不符合法定条件的申请人准予行政许可或者超越法定职权作出准予行政许可决定的；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对符合法定条件的申请人不予行政许可或者不在法定期限内作出准予行政许可决定的；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违反法定程序实施行政许可的；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应当举行听证而不举行听证的；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工作中玩忽职守、滥用职权的；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7</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其他违反法律法规规章文件规定的行为。</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position w:val="1"/>
                <w:sz w:val="18"/>
                <w:szCs w:val="18"/>
              </w:rPr>
              <w:t>19</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left"/>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林草种子生产经营许可证</w:t>
            </w:r>
            <w:r>
              <w:rPr>
                <w:rFonts w:hint="eastAsia" w:ascii="仿宋_GB2312" w:hAnsi="仿宋_GB2312" w:eastAsia="仿宋_GB2312" w:cs="仿宋_GB2312"/>
                <w:spacing w:val="3"/>
                <w:sz w:val="18"/>
                <w:szCs w:val="18"/>
              </w:rPr>
              <w:t>核发</w:t>
            </w:r>
          </w:p>
        </w:tc>
        <w:tc>
          <w:tcPr>
            <w:tcW w:w="1706"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《中华人民共和国种子法》</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受理责任：公示应当提交的材料，一次性告知补正材料，依法受理或不予受理（不予受理应当告知理由）并出具行政许可受理通知书。</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审查责任：按照《林木种子生产经营许可证管理办法》（2016年国家林业局令第40号），对书面申请材料进行审查。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决定责任；出具林木种子生产经营许可证以及行政许可决定书等。</w:t>
            </w:r>
          </w:p>
          <w:p>
            <w:pPr>
              <w:pStyle w:val="6"/>
              <w:spacing w:line="240" w:lineRule="auto"/>
              <w:ind w:left="0" w:leftChars="0" w:right="0" w:rightChars="0" w:firstLine="0" w:firstLineChars="0"/>
              <w:jc w:val="both"/>
              <w:rPr>
                <w:rFonts w:hint="eastAsia" w:ascii="宋体" w:hAnsi="宋体" w:eastAsia="宋体" w:cs="宋体"/>
                <w:snapToGrid w:val="0"/>
                <w:color w:val="000000"/>
                <w:kern w:val="0"/>
                <w:sz w:val="19"/>
                <w:szCs w:val="19"/>
                <w:lang w:val="en-US" w:eastAsia="en-US" w:bidi="ar-SA"/>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其他责任：信息公开。</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不在办公场所公示依法应当公示的材料的；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不申请人提交的申请材料不齐全、不符合法定形式，不一次告知申请人必须补正的全部内容的；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违法披露申请人提交的商业秘密、未披露信息或者保密商务信息的；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以转让技术作为取得行政许可的条件，或者在实施行政许可的过程中直接或者间接地要求转让技术的；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依法应当举行听证而不举行听证的；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对不符合法定条件的申请人准予行政许可或者超越法定职权作出准予行政许可决定的；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对符合法定条件的申请人不予行政许可或者不在法定期限内作出准予行政许可决定的；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依法应当根据招标、拍卖结果或者考试成绩择优作出准予行政许可决定，未经招标、拍卖或者考试，或者不根据招标、拍卖结果或者考试成绩择优作出准予行政许可决定的；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不依法履行监督职责或者监督不力，造成严重后果的；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索取或者收受他人财物或者谋取其他利益的；</w:t>
            </w:r>
          </w:p>
          <w:p>
            <w:pPr>
              <w:pStyle w:val="6"/>
              <w:spacing w:line="240" w:lineRule="auto"/>
              <w:ind w:left="0" w:leftChars="0" w:right="0" w:rightChars="0" w:firstLine="0" w:firstLineChars="0"/>
              <w:jc w:val="both"/>
              <w:rPr>
                <w:rFonts w:hint="eastAsia" w:ascii="宋体" w:hAnsi="宋体" w:eastAsia="宋体" w:cs="宋体"/>
                <w:snapToGrid w:val="0"/>
                <w:color w:val="000000"/>
                <w:kern w:val="0"/>
                <w:sz w:val="19"/>
                <w:szCs w:val="19"/>
                <w:lang w:val="en-US" w:eastAsia="en-US" w:bidi="ar-SA"/>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其他违反法律法规规章文件规定的行为。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20</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建设项目使用林地及在森林和野生动物类型国家级自然保护区建设审批</w:t>
            </w:r>
          </w:p>
        </w:tc>
        <w:tc>
          <w:tcPr>
            <w:tcW w:w="1706" w:type="dxa"/>
            <w:vAlign w:val="center"/>
          </w:tcPr>
          <w:p>
            <w:pPr>
              <w:pStyle w:val="6"/>
              <w:spacing w:line="240" w:lineRule="auto"/>
              <w:ind w:left="0" w:right="0" w:firstLine="0"/>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《中华人民共和国森林法》</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《中华人民共和国森林法实施条例》</w:t>
            </w:r>
            <w:r>
              <w:rPr>
                <w:rFonts w:hint="eastAsia" w:ascii="仿宋_GB2312" w:hAnsi="仿宋_GB2312" w:eastAsia="仿宋_GB2312" w:cs="仿宋_GB2312"/>
                <w:spacing w:val="8"/>
                <w:sz w:val="18"/>
                <w:szCs w:val="18"/>
              </w:rPr>
              <w:t>《森林和野生动物类型自然保护区管理办法》（林护〔</w:t>
            </w:r>
            <w:r>
              <w:rPr>
                <w:rFonts w:hint="eastAsia" w:ascii="仿宋_GB2312" w:hAnsi="仿宋_GB2312" w:eastAsia="仿宋_GB2312" w:cs="仿宋_GB2312"/>
                <w:spacing w:val="3"/>
                <w:sz w:val="18"/>
                <w:szCs w:val="18"/>
              </w:rPr>
              <w:t>1985〕273号）</w:t>
            </w:r>
            <w:r>
              <w:rPr>
                <w:rFonts w:hint="eastAsia" w:ascii="仿宋_GB2312" w:hAnsi="仿宋_GB2312" w:eastAsia="仿宋_GB2312" w:cs="仿宋_GB2312"/>
                <w:spacing w:val="8"/>
                <w:sz w:val="18"/>
                <w:szCs w:val="18"/>
              </w:rPr>
              <w:t>《国家林业和草原局关于规范在森林和野生动物类型国家级自然保护区修筑设施审批管理的通知》（林保规〔2023</w:t>
            </w:r>
            <w:r>
              <w:rPr>
                <w:rFonts w:hint="eastAsia" w:ascii="仿宋_GB2312" w:hAnsi="仿宋_GB2312" w:eastAsia="仿宋_GB2312" w:cs="仿宋_GB2312"/>
                <w:spacing w:val="-2"/>
                <w:sz w:val="18"/>
                <w:szCs w:val="18"/>
              </w:rPr>
              <w:t>〕1号）</w:t>
            </w:r>
          </w:p>
        </w:tc>
        <w:tc>
          <w:tcPr>
            <w:tcW w:w="1269" w:type="dxa"/>
            <w:vAlign w:val="center"/>
          </w:tcPr>
          <w:p>
            <w:pPr>
              <w:spacing w:line="240" w:lineRule="auto"/>
              <w:ind w:left="0" w:right="0" w:firstLine="0"/>
              <w:jc w:val="both"/>
              <w:rPr>
                <w:rFonts w:hint="eastAsia" w:ascii="仿宋_GB2312" w:hAnsi="仿宋_GB2312" w:eastAsia="仿宋_GB2312" w:cs="仿宋_GB2312"/>
                <w:sz w:val="18"/>
                <w:szCs w:val="18"/>
              </w:rPr>
            </w:pPr>
          </w:p>
          <w:p>
            <w:pPr>
              <w:spacing w:line="240" w:lineRule="auto"/>
              <w:ind w:left="0" w:right="0" w:firstLine="0"/>
              <w:jc w:val="both"/>
              <w:rPr>
                <w:rFonts w:hint="eastAsia" w:ascii="仿宋_GB2312" w:hAnsi="仿宋_GB2312" w:eastAsia="仿宋_GB2312" w:cs="仿宋_GB2312"/>
                <w:sz w:val="18"/>
                <w:szCs w:val="18"/>
              </w:rPr>
            </w:pPr>
          </w:p>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受理责任：公示应当提交的材料，一次性告知补正材料，依法受理或不予受理（不予受理应当告知理由）。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审查责任：按照《建设项目使用林地审核审批管理办法》（国家林业局第35号令），对书面申请材料进行</w:t>
            </w:r>
            <w:r>
              <w:rPr>
                <w:rFonts w:hint="eastAsia" w:ascii="仿宋_GB2312" w:hAnsi="仿宋_GB2312" w:eastAsia="仿宋_GB2312" w:cs="仿宋_GB2312"/>
                <w:color w:val="000000"/>
                <w:sz w:val="18"/>
                <w:szCs w:val="18"/>
                <w:lang w:val="en-US" w:eastAsia="zh-CN"/>
              </w:rPr>
              <w:t>初</w:t>
            </w:r>
            <w:r>
              <w:rPr>
                <w:rFonts w:hint="eastAsia" w:ascii="仿宋_GB2312" w:hAnsi="仿宋_GB2312" w:eastAsia="仿宋_GB2312" w:cs="仿宋_GB2312"/>
                <w:color w:val="000000"/>
                <w:sz w:val="18"/>
                <w:szCs w:val="18"/>
              </w:rPr>
              <w:t>审，组织现场勘查。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审核责任；出具使用林地审查意见，并上报</w:t>
            </w:r>
            <w:r>
              <w:rPr>
                <w:rFonts w:hint="eastAsia" w:ascii="仿宋_GB2312" w:hAnsi="仿宋_GB2312" w:eastAsia="仿宋_GB2312" w:cs="仿宋_GB2312"/>
                <w:color w:val="000000"/>
                <w:sz w:val="18"/>
                <w:szCs w:val="18"/>
                <w:lang w:val="en-US" w:eastAsia="zh-CN"/>
              </w:rPr>
              <w:t>市审批局</w:t>
            </w:r>
            <w:r>
              <w:rPr>
                <w:rFonts w:hint="eastAsia" w:ascii="仿宋_GB2312" w:hAnsi="仿宋_GB2312" w:eastAsia="仿宋_GB2312" w:cs="仿宋_GB2312"/>
                <w:color w:val="000000"/>
                <w:sz w:val="18"/>
                <w:szCs w:val="18"/>
              </w:rPr>
              <w:t>（审核不通过应当告知详细原因）。</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其他责任：信息公开。</w:t>
            </w:r>
          </w:p>
        </w:tc>
        <w:tc>
          <w:tcPr>
            <w:tcW w:w="4883" w:type="dxa"/>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对符合法定条件的行政许可申请不予受理的；</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不在办公场所公示依法应当公示的材料的；</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不申请人提交的申请材料不齐全、不符合法定形式，不一次告知申请人必须补正的全部内容的；</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违法披露申请人提交的商业秘密、未披露信息或者保密商务信息的；</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以转让技术作为取得行政许可的条件，或者在实施行政许可的过程中直接或者间接地要求转让技术的；</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依法应当举行听证而不举行听证的；</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对不符合法定条件的申请人准予行政许可或者超越法定职权作出准予行政许可决定的；</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对符合法定条件的申请人不予行政许可或者不在法定期限内作出准予行政许可决定的；</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依法应当根据招标、拍卖结果或者考试成绩择优作出准予行政许可决定，未经招标、拍卖或者考试，或者不根据招标、拍卖结果或者考试成绩择优作出准予行政许可决定的；</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不依法履行监督职责或者监督不力，造成严重后果的；</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索取或者收受他人财物或者谋取其他利益的；</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国家机关工作人员徇私舞弊，违反土地管理法规，滥用职权，非法批准征用、占用林地</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snapToGrid w:val="0"/>
                <w:color w:val="000000"/>
                <w:spacing w:val="5"/>
                <w:kern w:val="0"/>
                <w:sz w:val="18"/>
                <w:szCs w:val="18"/>
                <w:lang w:val="en-US" w:eastAsia="en-US" w:bidi="ar-SA"/>
              </w:rPr>
            </w:pPr>
            <w:r>
              <w:rPr>
                <w:rFonts w:hint="eastAsia" w:ascii="仿宋_GB2312" w:hAnsi="仿宋_GB2312" w:eastAsia="仿宋_GB2312" w:cs="仿宋_GB2312"/>
                <w:color w:val="000000"/>
                <w:sz w:val="18"/>
                <w:szCs w:val="18"/>
                <w:lang w:val="en-US" w:eastAsia="zh-CN"/>
              </w:rPr>
              <w:t>16.其他违反法律法规规章文件规定的行为。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21</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建设项目使用草原审批</w:t>
            </w:r>
          </w:p>
        </w:tc>
        <w:tc>
          <w:tcPr>
            <w:tcW w:w="1706" w:type="dxa"/>
            <w:vAlign w:val="center"/>
          </w:tcPr>
          <w:p>
            <w:pPr>
              <w:pStyle w:val="6"/>
              <w:spacing w:line="240" w:lineRule="auto"/>
              <w:ind w:left="0" w:right="0" w:firstLine="0"/>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《中华人民共和国草原法》</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《河北省人民代表大会常务委员会关于加强张家口承德地</w:t>
            </w:r>
            <w:r>
              <w:rPr>
                <w:rFonts w:hint="eastAsia" w:ascii="仿宋_GB2312" w:hAnsi="仿宋_GB2312" w:eastAsia="仿宋_GB2312" w:cs="仿宋_GB2312"/>
                <w:spacing w:val="6"/>
                <w:sz w:val="18"/>
                <w:szCs w:val="18"/>
              </w:rPr>
              <w:t>区草原生态建设和保护的决定》</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《行政许可决定书》、《不予行政许可决定书》需由双人送达，信息准确，在法定时限内送达。</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擅自设立或者取消行政许可事项的；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spacing w:val="5"/>
                <w:kern w:val="0"/>
                <w:sz w:val="18"/>
                <w:szCs w:val="18"/>
                <w:lang w:val="en-US" w:eastAsia="en-US" w:bidi="ar-SA"/>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lang w:val="en-US" w:eastAsia="zh-CN"/>
              </w:rPr>
              <w:t>4</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22</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林木采伐许可证核发</w:t>
            </w:r>
          </w:p>
        </w:tc>
        <w:tc>
          <w:tcPr>
            <w:tcW w:w="1706" w:type="dxa"/>
            <w:vAlign w:val="center"/>
          </w:tcPr>
          <w:p>
            <w:pPr>
              <w:pStyle w:val="6"/>
              <w:spacing w:line="240" w:lineRule="auto"/>
              <w:ind w:left="0" w:right="0" w:firstLine="0"/>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《中华人民共和国森林法》</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《中华人民共和国森林法实施条例》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受理责任：公示应当提交的材料，一次性告知补正材料，依法受理或不予受理（不予受理应当告知理由）并出具行政许可受理通知书。</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审查责任：按照《河北省林木采伐管理办法》，对书面申请材料进行审查并组织现场核查。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决定责任；出具林木采伐许可证以及行政许可决定书等。</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其他责任：信息公开。</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不在办公场所公示依法应当公示的材料的；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不申请人提交的申请材料不齐全、不符合法定形式，不一次告知申请人必须补正的全部内容的；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违法披露申请人提交的商业秘密、未披露信息或者保密商务信息的；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以转让技术作为取得行政许可的条件，或者在实施行政许可的过程中直接或者间接地要求转让技术的；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依法应当举行听证而不举行听证的；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对不符合法定条件的申请人准予行政许可或者超越法定职权作出准予行政许可决定的；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对符合法定条件的申请人不予行政许可或者不在法定期限内作出准予行政许可决定的；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依法应当根据招标、拍卖结果或者考试成绩择优作出准予行政许可决定，未经招标、拍卖或者考试，或者不根据招标、拍卖结果或者考试成绩择优作出准予行政许可决定的；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不依法履行监督职责或者监督不力，造成严重后果的；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索取或者收受他人财物或者谋取其他利益的；</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spacing w:val="5"/>
                <w:kern w:val="0"/>
                <w:sz w:val="18"/>
                <w:szCs w:val="18"/>
                <w:lang w:val="en-US" w:eastAsia="en-US" w:bidi="ar-SA"/>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其他违反法律法规规章文件规定的行为。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23</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从事营利性治沙活动许可</w:t>
            </w:r>
          </w:p>
        </w:tc>
        <w:tc>
          <w:tcPr>
            <w:tcW w:w="1706"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《中华人民共和国防沙治沙法》</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《行政许可决定书》、《不予行政许可决定书》需由双人送达，信息准确，在法定时限内送达。</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擅自设立或者取消行政许可事项的；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spacing w:val="5"/>
                <w:kern w:val="0"/>
                <w:sz w:val="18"/>
                <w:szCs w:val="18"/>
                <w:lang w:val="en-US" w:eastAsia="en-US" w:bidi="ar-SA"/>
              </w:rPr>
            </w:pPr>
            <w:r>
              <w:rPr>
                <w:rFonts w:hint="eastAsia" w:ascii="仿宋_GB2312" w:hAnsi="仿宋_GB2312" w:eastAsia="仿宋_GB2312" w:cs="仿宋_GB2312"/>
                <w:color w:val="000000"/>
                <w:sz w:val="18"/>
                <w:szCs w:val="18"/>
                <w:lang w:eastAsia="zh-CN"/>
              </w:rPr>
              <w:t>14.</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24</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森林草原防火期内在森林草原防火区野外用火审批</w:t>
            </w:r>
          </w:p>
        </w:tc>
        <w:tc>
          <w:tcPr>
            <w:tcW w:w="1706" w:type="dxa"/>
            <w:vAlign w:val="center"/>
          </w:tcPr>
          <w:p>
            <w:pPr>
              <w:pStyle w:val="6"/>
              <w:spacing w:line="240" w:lineRule="auto"/>
              <w:ind w:left="0" w:right="0" w:firstLine="0"/>
              <w:jc w:val="both"/>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《森林防火条例》</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《草原防火条例》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《行政许可决定书》、《不予行政许可决定书》需由双人送达，信息准确，在法定时限内送达。</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擅自设立或者取消行政许可事项的；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spacing w:val="5"/>
                <w:kern w:val="0"/>
                <w:sz w:val="18"/>
                <w:szCs w:val="18"/>
                <w:lang w:val="en-US" w:eastAsia="en-US" w:bidi="ar-SA"/>
              </w:rPr>
            </w:pPr>
            <w:r>
              <w:rPr>
                <w:rFonts w:hint="eastAsia" w:ascii="仿宋_GB2312" w:hAnsi="仿宋_GB2312" w:eastAsia="仿宋_GB2312" w:cs="仿宋_GB2312"/>
                <w:color w:val="000000"/>
                <w:sz w:val="18"/>
                <w:szCs w:val="18"/>
                <w:lang w:eastAsia="zh-CN"/>
              </w:rPr>
              <w:t>14.</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25</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进入森林高火险区、草原</w:t>
            </w:r>
            <w:r>
              <w:rPr>
                <w:rFonts w:hint="eastAsia" w:ascii="仿宋_GB2312" w:hAnsi="仿宋_GB2312" w:eastAsia="仿宋_GB2312" w:cs="仿宋_GB2312"/>
                <w:spacing w:val="6"/>
                <w:sz w:val="18"/>
                <w:szCs w:val="18"/>
              </w:rPr>
              <w:t>防火管制区审批</w:t>
            </w:r>
          </w:p>
        </w:tc>
        <w:tc>
          <w:tcPr>
            <w:tcW w:w="1706" w:type="dxa"/>
            <w:vAlign w:val="center"/>
          </w:tcPr>
          <w:p>
            <w:pPr>
              <w:pStyle w:val="6"/>
              <w:spacing w:line="240" w:lineRule="auto"/>
              <w:ind w:left="0" w:right="0" w:firstLine="0"/>
              <w:jc w:val="both"/>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《森林防火条例》</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《草原防火条例》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《行政许可决定书》、《不予行政许可决定书》需由双人送达，信息准确，在法定时限内送达。</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擅自设立或者取消行政许可事项的；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spacing w:val="5"/>
                <w:kern w:val="0"/>
                <w:sz w:val="18"/>
                <w:szCs w:val="18"/>
                <w:lang w:val="en-US" w:eastAsia="en-US" w:bidi="ar-SA"/>
              </w:rPr>
            </w:pPr>
            <w:r>
              <w:rPr>
                <w:rFonts w:hint="eastAsia" w:ascii="仿宋_GB2312" w:hAnsi="仿宋_GB2312" w:eastAsia="仿宋_GB2312" w:cs="仿宋_GB2312"/>
                <w:color w:val="000000"/>
                <w:sz w:val="18"/>
                <w:szCs w:val="18"/>
                <w:lang w:eastAsia="zh-CN"/>
              </w:rPr>
              <w:t>14.</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26</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猎捕非国家和非省重点保护陆生野生动物审批</w:t>
            </w:r>
          </w:p>
        </w:tc>
        <w:tc>
          <w:tcPr>
            <w:tcW w:w="1706"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《河北省陆生野生动物保护条例》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《行政许可决定书》、《不予行政许可决定书》需由双人送达，信息准确，在法定时限内送达。</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擅自设立或者取消行政许可事项的；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spacing w:val="5"/>
                <w:kern w:val="0"/>
                <w:sz w:val="18"/>
                <w:szCs w:val="18"/>
                <w:lang w:val="en-US" w:eastAsia="en-US" w:bidi="ar-SA"/>
              </w:rPr>
            </w:pPr>
            <w:r>
              <w:rPr>
                <w:rFonts w:hint="eastAsia" w:ascii="仿宋_GB2312" w:hAnsi="仿宋_GB2312" w:eastAsia="仿宋_GB2312" w:cs="仿宋_GB2312"/>
                <w:color w:val="000000"/>
                <w:sz w:val="18"/>
                <w:szCs w:val="18"/>
                <w:lang w:eastAsia="zh-CN"/>
              </w:rPr>
              <w:t>14.</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27</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在草原上采集麻黄草、金莲花、二色补血草（干枝梅）等重点保护野生植物</w:t>
            </w:r>
            <w:r>
              <w:rPr>
                <w:rFonts w:hint="eastAsia" w:ascii="仿宋_GB2312" w:hAnsi="仿宋_GB2312" w:eastAsia="仿宋_GB2312" w:cs="仿宋_GB2312"/>
                <w:spacing w:val="5"/>
                <w:sz w:val="18"/>
                <w:szCs w:val="18"/>
              </w:rPr>
              <w:t>审批</w:t>
            </w:r>
          </w:p>
        </w:tc>
        <w:tc>
          <w:tcPr>
            <w:tcW w:w="1706"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《河北省人民代表大会常务委员会关于加强张家口承德地</w:t>
            </w:r>
            <w:r>
              <w:rPr>
                <w:rFonts w:hint="eastAsia" w:ascii="仿宋_GB2312" w:hAnsi="仿宋_GB2312" w:eastAsia="仿宋_GB2312" w:cs="仿宋_GB2312"/>
                <w:spacing w:val="6"/>
                <w:sz w:val="18"/>
                <w:szCs w:val="18"/>
              </w:rPr>
              <w:t>区草原生态建设和保护的决定》</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《行政许可决定书》、《不予行政许可决定书》需由双人送达，信息准确，在法定时限内送达。</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擅自设立或者取消行政许可事项的；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spacing w:val="5"/>
                <w:kern w:val="0"/>
                <w:sz w:val="18"/>
                <w:szCs w:val="18"/>
                <w:lang w:val="en-US" w:eastAsia="en-US" w:bidi="ar-SA"/>
              </w:rPr>
            </w:pPr>
            <w:r>
              <w:rPr>
                <w:rFonts w:hint="eastAsia" w:ascii="仿宋_GB2312" w:hAnsi="仿宋_GB2312" w:eastAsia="仿宋_GB2312" w:cs="仿宋_GB2312"/>
                <w:color w:val="000000"/>
                <w:sz w:val="18"/>
                <w:szCs w:val="18"/>
                <w:lang w:eastAsia="zh-CN"/>
              </w:rPr>
              <w:t>14.</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28</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left"/>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一般建设项目环境影响评</w:t>
            </w:r>
            <w:r>
              <w:rPr>
                <w:rFonts w:hint="eastAsia" w:ascii="仿宋_GB2312" w:hAnsi="仿宋_GB2312" w:eastAsia="仿宋_GB2312" w:cs="仿宋_GB2312"/>
                <w:spacing w:val="6"/>
                <w:sz w:val="18"/>
                <w:szCs w:val="18"/>
              </w:rPr>
              <w:t>价审批</w:t>
            </w:r>
          </w:p>
        </w:tc>
        <w:tc>
          <w:tcPr>
            <w:tcW w:w="1706" w:type="dxa"/>
            <w:vAlign w:val="center"/>
          </w:tcPr>
          <w:p>
            <w:pPr>
              <w:pStyle w:val="6"/>
              <w:spacing w:line="240" w:lineRule="auto"/>
              <w:ind w:left="0" w:right="0" w:firstLine="0"/>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《中华人民共和国环境保护法》</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中华人民共和国海洋环境保护法》《中华人民共和国环境影响评价法》《中华人民共和国水污染防治法》《中华人民共和国大气污染防治法》《中华人民共和国土壤污染防治法》《中华人民共和国固体废物污染环境防治法》《中华人民共和国噪声污染防治法》《建设项目环境保护管理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widowControl/>
              <w:suppressLineNumbers w:val="0"/>
              <w:jc w:val="left"/>
              <w:textAlignment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i w:val="0"/>
                <w:iCs w:val="0"/>
                <w:color w:val="000000"/>
                <w:kern w:val="0"/>
                <w:sz w:val="18"/>
                <w:szCs w:val="18"/>
                <w:u w:val="none"/>
                <w:lang w:val="en-US" w:eastAsia="zh-CN" w:bidi="ar"/>
              </w:rPr>
              <w:t>1.受理责任：提供市级权限范围内的建设项目环境影响评价文件报批申请表格式文本；一次告知申请人需要提交的全部材料内容；依法受理或不予受理（不予受理应当告知理由），并出具书面凭证，逾期不告知的，自收到申请材料之日起即为受理；允许申请人当场更正申请材料错误，申请人当场不能补全或者更正的，应当当场或者在5个工作日内向申请人出具《补正材料通知书》。</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2.审查责任：对申请人提供材料进行审查，提出拟办意见。组织现场核查、专家评审或评估；告知申请人、利害相关人享有听证权利；涉及公共利益的重大许可，向社会公告，并举行听证。</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3.决定责任；作出行政许可或者不予行政许可决定，法定告知（不予许可的应当书面告知理由）。</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4.送达责任：准予许可的制发送达批复文件，按规定信息公开。</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5.监管责任：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6.其他法律法规规章规定应履行的责任。</w:t>
            </w:r>
          </w:p>
        </w:tc>
        <w:tc>
          <w:tcPr>
            <w:tcW w:w="4883" w:type="dxa"/>
            <w:vAlign w:val="center"/>
          </w:tcPr>
          <w:p>
            <w:pPr>
              <w:keepNext w:val="0"/>
              <w:keepLines w:val="0"/>
              <w:widowControl/>
              <w:suppressLineNumbers w:val="0"/>
              <w:jc w:val="left"/>
              <w:textAlignment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i w:val="0"/>
                <w:iCs w:val="0"/>
                <w:color w:val="000000"/>
                <w:kern w:val="0"/>
                <w:sz w:val="18"/>
                <w:szCs w:val="18"/>
                <w:u w:val="none"/>
                <w:lang w:val="en-US" w:eastAsia="zh-CN" w:bidi="ar"/>
              </w:rPr>
              <w:t>因不履行或不正确履行行政职责，有下列情形的，行政机关及相关工作人员应承担相应责任：</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1.符合法定条件未受理、未办理的情形。</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2.不符合法定条件受理、办理的情形。</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3.应当依法公开环境信息而未公开的。</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4.不履行或不正确履行行政权力可能出现的不良后果情形。</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5.在行政权力行使过程中有失职、渎职情形的。</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6.出现腐败行为的情形。</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7.其他违反法律法规规章文件规定的行为。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29</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建筑工程施工许可</w:t>
            </w:r>
          </w:p>
        </w:tc>
        <w:tc>
          <w:tcPr>
            <w:tcW w:w="1706" w:type="dxa"/>
            <w:vAlign w:val="center"/>
          </w:tcPr>
          <w:p>
            <w:pPr>
              <w:pStyle w:val="6"/>
              <w:spacing w:line="240" w:lineRule="auto"/>
              <w:ind w:left="0" w:right="0" w:firstLine="0"/>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《中华人民共和国建筑法》</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《建筑工程施工许可管理办法》</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公示依法应当提交的材料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依法受理或不予受理申报材料。提供明白卡，出具一次性补正告知单，受理通知书。</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审核申报材料是否符合法定条件标准。</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对审查后的事项做出准予许可或不予许可的决定。不符合要求的，应当书面通知申请人。</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准予许可的制发送达许可证，按规定信息公开。</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zh-CN" w:bidi="ar-SA"/>
              </w:rPr>
            </w:pP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对符合法定条件的施工许可申请不予受理的。2.负责颁发建筑工程施工许可证的部门及其工作人员对不符合施工条件的建筑工程颁发施工许可证。3.发证机关及其工作人员违反《建筑工程施工许可管理办法》规定。4.办理施工许可时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zh-CN" w:bidi="ar-SA"/>
              </w:rPr>
            </w:pP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30</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关闭、闲置、拆除城市环</w:t>
            </w:r>
            <w:r>
              <w:rPr>
                <w:rFonts w:hint="eastAsia" w:ascii="仿宋_GB2312" w:hAnsi="仿宋_GB2312" w:eastAsia="仿宋_GB2312" w:cs="仿宋_GB2312"/>
                <w:spacing w:val="7"/>
                <w:sz w:val="18"/>
                <w:szCs w:val="18"/>
              </w:rPr>
              <w:t>境卫生设施许可</w:t>
            </w:r>
          </w:p>
        </w:tc>
        <w:tc>
          <w:tcPr>
            <w:tcW w:w="1706"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《中华人民共和国固体废物污染环境防治法》</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《行政许可决定书》、《不予行政许可决定书》需由双人送达，信息准确，在法定时限内送达。</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zh-CN"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14.</w:t>
            </w:r>
            <w:r>
              <w:rPr>
                <w:rFonts w:hint="eastAsia" w:ascii="仿宋_GB2312" w:hAnsi="仿宋_GB2312" w:eastAsia="仿宋_GB2312" w:cs="仿宋_GB2312"/>
                <w:color w:val="000000"/>
                <w:sz w:val="18"/>
                <w:szCs w:val="18"/>
              </w:rPr>
              <w:t>截留、挪用、私分或者变相私分实施行政许可中依法收取的费用的；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ind w:left="0" w:leftChars="0" w:firstLine="0" w:firstLineChars="0"/>
              <w:jc w:val="left"/>
              <w:textAlignment w:val="auto"/>
              <w:rPr>
                <w:rFonts w:hint="eastAsia" w:ascii="仿宋_GB2312" w:hAnsi="仿宋_GB2312" w:eastAsia="仿宋_GB2312" w:cs="仿宋_GB2312"/>
                <w:snapToGrid w:val="0"/>
                <w:color w:val="000000"/>
                <w:kern w:val="2"/>
                <w:sz w:val="18"/>
                <w:szCs w:val="18"/>
                <w:lang w:val="en-US" w:eastAsia="zh-CN" w:bidi="ar-SA"/>
              </w:rPr>
            </w:pPr>
            <w:r>
              <w:rPr>
                <w:rFonts w:hint="eastAsia" w:ascii="仿宋_GB2312" w:hAnsi="仿宋_GB2312" w:eastAsia="仿宋_GB2312" w:cs="仿宋_GB2312"/>
                <w:color w:val="000000"/>
                <w:sz w:val="18"/>
                <w:szCs w:val="18"/>
                <w:lang w:eastAsia="zh-CN"/>
              </w:rPr>
              <w:t>15.</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31</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拆除环境卫生设施许可</w:t>
            </w:r>
          </w:p>
        </w:tc>
        <w:tc>
          <w:tcPr>
            <w:tcW w:w="1706"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《城市市容和环境卫生管理条例》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《行政许可决定书》、《不予行政许可决定书》需由双人送达，信息准确，在法定时限内送达。</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14.</w:t>
            </w:r>
            <w:r>
              <w:rPr>
                <w:rFonts w:hint="eastAsia" w:ascii="仿宋_GB2312" w:hAnsi="仿宋_GB2312" w:eastAsia="仿宋_GB2312" w:cs="仿宋_GB2312"/>
                <w:color w:val="000000"/>
                <w:sz w:val="18"/>
                <w:szCs w:val="18"/>
              </w:rPr>
              <w:t>截留、挪用、私分或者变相私分实施行政许可中依法收取的费用的；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ind w:left="0" w:leftChars="0" w:firstLine="0" w:firstLineChars="0"/>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15.</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32</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从事城市生活垃圾经营性清扫、收集、运输、处理</w:t>
            </w:r>
            <w:r>
              <w:rPr>
                <w:rFonts w:hint="eastAsia" w:ascii="仿宋_GB2312" w:hAnsi="仿宋_GB2312" w:eastAsia="仿宋_GB2312" w:cs="仿宋_GB2312"/>
                <w:spacing w:val="7"/>
                <w:sz w:val="18"/>
                <w:szCs w:val="18"/>
              </w:rPr>
              <w:t>服务审批</w:t>
            </w:r>
          </w:p>
        </w:tc>
        <w:tc>
          <w:tcPr>
            <w:tcW w:w="1706"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《国务院对确需保留的行政审批项目设定行政许可的决定</w:t>
            </w:r>
            <w:r>
              <w:rPr>
                <w:rFonts w:hint="eastAsia" w:ascii="仿宋_GB2312" w:hAnsi="仿宋_GB2312" w:eastAsia="仿宋_GB2312" w:cs="仿宋_GB2312"/>
                <w:sz w:val="18"/>
                <w:szCs w:val="18"/>
              </w:rPr>
              <w:t>》</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val="en-US"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14.</w:t>
            </w:r>
            <w:r>
              <w:rPr>
                <w:rFonts w:hint="eastAsia" w:ascii="仿宋_GB2312" w:hAnsi="仿宋_GB2312" w:eastAsia="仿宋_GB2312" w:cs="仿宋_GB2312"/>
                <w:color w:val="000000"/>
                <w:sz w:val="18"/>
                <w:szCs w:val="18"/>
              </w:rPr>
              <w:t>截留、挪用、私分或者变相私分实施行政许可中依法收取的费用的；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ind w:left="0" w:leftChars="0" w:firstLine="0" w:firstLineChars="0"/>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15.</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33</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城市建筑垃圾处置核准</w:t>
            </w:r>
          </w:p>
        </w:tc>
        <w:tc>
          <w:tcPr>
            <w:tcW w:w="1706"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《建设部关于纳入国务院决定的十五项行政许可的条件的</w:t>
            </w:r>
            <w:r>
              <w:rPr>
                <w:rFonts w:hint="eastAsia" w:ascii="仿宋_GB2312" w:hAnsi="仿宋_GB2312" w:eastAsia="仿宋_GB2312" w:cs="仿宋_GB2312"/>
                <w:spacing w:val="3"/>
                <w:sz w:val="18"/>
                <w:szCs w:val="18"/>
              </w:rPr>
              <w:t>规定》</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《行政许可决定书》、《不予行政许可决定书》需由双人送达，信息准确，在法定时限内送达。</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14.</w:t>
            </w:r>
            <w:r>
              <w:rPr>
                <w:rFonts w:hint="eastAsia" w:ascii="仿宋_GB2312" w:hAnsi="仿宋_GB2312" w:eastAsia="仿宋_GB2312" w:cs="仿宋_GB2312"/>
                <w:color w:val="000000"/>
                <w:sz w:val="18"/>
                <w:szCs w:val="18"/>
              </w:rPr>
              <w:t>截留、挪用、私分或者变相私分实施行政许可中依法收取的费用的；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ind w:left="0" w:leftChars="0" w:firstLine="0" w:firstLineChars="0"/>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15.</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34</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城镇污水排入排水管网许</w:t>
            </w:r>
            <w:r>
              <w:rPr>
                <w:rFonts w:hint="eastAsia" w:ascii="仿宋_GB2312" w:hAnsi="仿宋_GB2312" w:eastAsia="仿宋_GB2312" w:cs="仿宋_GB2312"/>
                <w:sz w:val="18"/>
                <w:szCs w:val="18"/>
              </w:rPr>
              <w:t>可</w:t>
            </w:r>
          </w:p>
        </w:tc>
        <w:tc>
          <w:tcPr>
            <w:tcW w:w="1706"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《城镇排水与污水处理条例》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《行政许可决定书》、《不予行政许可决定书》需由双人送达，信息准确，在法定时限内送达。</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14.</w:t>
            </w:r>
            <w:r>
              <w:rPr>
                <w:rFonts w:hint="eastAsia" w:ascii="仿宋_GB2312" w:hAnsi="仿宋_GB2312" w:eastAsia="仿宋_GB2312" w:cs="仿宋_GB2312"/>
                <w:color w:val="000000"/>
                <w:sz w:val="18"/>
                <w:szCs w:val="18"/>
              </w:rPr>
              <w:t>截留、挪用、私分或者变相私分实施行政许可中依法收取的费用的；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ind w:left="0" w:leftChars="0" w:firstLine="0" w:firstLineChars="0"/>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15.</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35</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市政设施建设类审批</w:t>
            </w:r>
          </w:p>
        </w:tc>
        <w:tc>
          <w:tcPr>
            <w:tcW w:w="1706"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《城市道路管理条例》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val="en-US"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14.</w:t>
            </w:r>
            <w:r>
              <w:rPr>
                <w:rFonts w:hint="eastAsia" w:ascii="仿宋_GB2312" w:hAnsi="仿宋_GB2312" w:eastAsia="仿宋_GB2312" w:cs="仿宋_GB2312"/>
                <w:color w:val="000000"/>
                <w:sz w:val="18"/>
                <w:szCs w:val="18"/>
              </w:rPr>
              <w:t>截留、挪用、私分或者变相私分实施行政许可中依法收取的费用的；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ind w:left="0" w:leftChars="0" w:firstLine="0" w:firstLineChars="0"/>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15.</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36</w:t>
            </w:r>
          </w:p>
        </w:tc>
        <w:tc>
          <w:tcPr>
            <w:tcW w:w="997"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特殊车辆在城市道路上行</w:t>
            </w:r>
            <w:r>
              <w:rPr>
                <w:rFonts w:hint="eastAsia" w:ascii="仿宋_GB2312" w:hAnsi="仿宋_GB2312" w:eastAsia="仿宋_GB2312" w:cs="仿宋_GB2312"/>
                <w:spacing w:val="6"/>
                <w:sz w:val="18"/>
                <w:szCs w:val="18"/>
              </w:rPr>
              <w:t>驶审批</w:t>
            </w:r>
          </w:p>
        </w:tc>
        <w:tc>
          <w:tcPr>
            <w:tcW w:w="1706" w:type="dxa"/>
            <w:vAlign w:val="center"/>
          </w:tcPr>
          <w:p>
            <w:pPr>
              <w:pStyle w:val="6"/>
              <w:spacing w:line="240"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《城市道路管理条例》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spacing w:val="6"/>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《行政许可决定书》、《不予行政许可决定书》需由双人送达，信息准确，在法定时限内送达。</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14.</w:t>
            </w:r>
            <w:r>
              <w:rPr>
                <w:rFonts w:hint="eastAsia" w:ascii="仿宋_GB2312" w:hAnsi="仿宋_GB2312" w:eastAsia="仿宋_GB2312" w:cs="仿宋_GB2312"/>
                <w:color w:val="000000"/>
                <w:sz w:val="18"/>
                <w:szCs w:val="18"/>
              </w:rPr>
              <w:t>截留、挪用、私分或者变相私分实施行政许可中依法收取的费用的；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ind w:left="0" w:leftChars="0" w:firstLine="0" w:firstLineChars="0"/>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15.</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right="0"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37</w:t>
            </w:r>
          </w:p>
        </w:tc>
        <w:tc>
          <w:tcPr>
            <w:tcW w:w="997" w:type="dxa"/>
            <w:vAlign w:val="center"/>
          </w:tcPr>
          <w:p>
            <w:pPr>
              <w:pStyle w:val="6"/>
              <w:spacing w:line="240" w:lineRule="auto"/>
              <w:ind w:right="0"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right="0" w:righ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改变绿化规划、绿化用地</w:t>
            </w:r>
            <w:r>
              <w:rPr>
                <w:rFonts w:hint="eastAsia" w:ascii="仿宋_GB2312" w:hAnsi="仿宋_GB2312" w:eastAsia="仿宋_GB2312" w:cs="仿宋_GB2312"/>
                <w:spacing w:val="5"/>
                <w:sz w:val="18"/>
                <w:szCs w:val="18"/>
              </w:rPr>
              <w:t>的使用性质审批</w:t>
            </w:r>
          </w:p>
        </w:tc>
        <w:tc>
          <w:tcPr>
            <w:tcW w:w="1706" w:type="dxa"/>
            <w:vAlign w:val="center"/>
          </w:tcPr>
          <w:p>
            <w:pPr>
              <w:pStyle w:val="6"/>
              <w:spacing w:line="240"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《国务院对确需保留的行政审批项目设定行政许可的决定</w:t>
            </w:r>
            <w:r>
              <w:rPr>
                <w:rFonts w:hint="eastAsia" w:ascii="仿宋_GB2312" w:hAnsi="仿宋_GB2312" w:eastAsia="仿宋_GB2312" w:cs="仿宋_GB2312"/>
                <w:sz w:val="18"/>
                <w:szCs w:val="18"/>
              </w:rPr>
              <w:t>》</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spacing w:val="6"/>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《行政许可决定书》、《不予行政许可决定书》需由双人送达，信息准确，在法定时限内送达。</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14.</w:t>
            </w:r>
            <w:r>
              <w:rPr>
                <w:rFonts w:hint="eastAsia" w:ascii="仿宋_GB2312" w:hAnsi="仿宋_GB2312" w:eastAsia="仿宋_GB2312" w:cs="仿宋_GB2312"/>
                <w:color w:val="000000"/>
                <w:sz w:val="18"/>
                <w:szCs w:val="18"/>
              </w:rPr>
              <w:t>截留、挪用、私分或者变相私分实施行政许可中依法收取的费用的；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ind w:left="0" w:leftChars="0" w:firstLine="0" w:firstLineChars="0"/>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15.</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right="0"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38</w:t>
            </w:r>
          </w:p>
        </w:tc>
        <w:tc>
          <w:tcPr>
            <w:tcW w:w="997" w:type="dxa"/>
            <w:vAlign w:val="center"/>
          </w:tcPr>
          <w:p>
            <w:pPr>
              <w:pStyle w:val="6"/>
              <w:spacing w:line="240" w:lineRule="auto"/>
              <w:ind w:right="0"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29" w:leftChars="0" w:right="0" w:rightChars="0" w:firstLine="2"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5"/>
                <w:sz w:val="18"/>
                <w:szCs w:val="18"/>
              </w:rPr>
              <w:t>工程建设涉及城市绿地、</w:t>
            </w:r>
            <w:r>
              <w:rPr>
                <w:rFonts w:hint="eastAsia" w:ascii="仿宋_GB2312" w:hAnsi="仿宋_GB2312" w:eastAsia="仿宋_GB2312" w:cs="仿宋_GB2312"/>
                <w:spacing w:val="7"/>
                <w:sz w:val="18"/>
                <w:szCs w:val="18"/>
              </w:rPr>
              <w:t>树木审批</w:t>
            </w:r>
          </w:p>
        </w:tc>
        <w:tc>
          <w:tcPr>
            <w:tcW w:w="1706" w:type="dxa"/>
            <w:vAlign w:val="center"/>
          </w:tcPr>
          <w:p>
            <w:pPr>
              <w:pStyle w:val="6"/>
              <w:spacing w:line="240"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《城市绿化条例》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spacing w:val="6"/>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val="en-US"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14.</w:t>
            </w:r>
            <w:r>
              <w:rPr>
                <w:rFonts w:hint="eastAsia" w:ascii="仿宋_GB2312" w:hAnsi="仿宋_GB2312" w:eastAsia="仿宋_GB2312" w:cs="仿宋_GB2312"/>
                <w:color w:val="000000"/>
                <w:sz w:val="18"/>
                <w:szCs w:val="18"/>
              </w:rPr>
              <w:t>截留、挪用、私分或者变相私分实施行政许可中依法收取的费用的；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ind w:left="0" w:leftChars="0" w:firstLine="0" w:firstLineChars="0"/>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15.</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right="0"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39</w:t>
            </w:r>
          </w:p>
        </w:tc>
        <w:tc>
          <w:tcPr>
            <w:tcW w:w="997" w:type="dxa"/>
            <w:vAlign w:val="center"/>
          </w:tcPr>
          <w:p>
            <w:pPr>
              <w:pStyle w:val="6"/>
              <w:spacing w:line="240" w:lineRule="auto"/>
              <w:ind w:right="0"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33" w:leftChars="0" w:right="0" w:rightChars="0" w:hanging="1"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设置大型户外广告及在城</w:t>
            </w:r>
            <w:r>
              <w:rPr>
                <w:rFonts w:hint="eastAsia" w:ascii="仿宋_GB2312" w:hAnsi="仿宋_GB2312" w:eastAsia="仿宋_GB2312" w:cs="仿宋_GB2312"/>
                <w:spacing w:val="7"/>
                <w:sz w:val="18"/>
                <w:szCs w:val="18"/>
              </w:rPr>
              <w:t>市建筑物、设施上悬挂、张贴宣传品审批</w:t>
            </w:r>
          </w:p>
        </w:tc>
        <w:tc>
          <w:tcPr>
            <w:tcW w:w="1706" w:type="dxa"/>
            <w:vAlign w:val="center"/>
          </w:tcPr>
          <w:p>
            <w:pPr>
              <w:pStyle w:val="6"/>
              <w:spacing w:line="240"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《城市市容和环境卫生管理条例》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spacing w:val="6"/>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《行政许可决定书》、《不予行政许可决定书》需由双人送达，信息准确，在法定时限内送达。</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14.</w:t>
            </w:r>
            <w:r>
              <w:rPr>
                <w:rFonts w:hint="eastAsia" w:ascii="仿宋_GB2312" w:hAnsi="仿宋_GB2312" w:eastAsia="仿宋_GB2312" w:cs="仿宋_GB2312"/>
                <w:color w:val="000000"/>
                <w:sz w:val="18"/>
                <w:szCs w:val="18"/>
              </w:rPr>
              <w:t>截留、挪用、私分或者变相私分实施行政许可中依法收取的费用的；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ind w:left="0" w:leftChars="0" w:firstLine="0" w:firstLineChars="0"/>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15.</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right="0"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40</w:t>
            </w:r>
          </w:p>
        </w:tc>
        <w:tc>
          <w:tcPr>
            <w:tcW w:w="997" w:type="dxa"/>
            <w:vAlign w:val="center"/>
          </w:tcPr>
          <w:p>
            <w:pPr>
              <w:pStyle w:val="6"/>
              <w:spacing w:line="240" w:lineRule="auto"/>
              <w:ind w:right="0"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29" w:leftChars="0" w:right="0" w:rightChars="0" w:firstLine="1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临时性建筑物搭建、堆放</w:t>
            </w:r>
            <w:r>
              <w:rPr>
                <w:rFonts w:hint="eastAsia" w:ascii="仿宋_GB2312" w:hAnsi="仿宋_GB2312" w:eastAsia="仿宋_GB2312" w:cs="仿宋_GB2312"/>
                <w:spacing w:val="3"/>
                <w:sz w:val="18"/>
                <w:szCs w:val="18"/>
              </w:rPr>
              <w:t>物料、</w:t>
            </w:r>
            <w:r>
              <w:rPr>
                <w:rFonts w:hint="eastAsia" w:ascii="仿宋_GB2312" w:hAnsi="仿宋_GB2312" w:eastAsia="仿宋_GB2312" w:cs="仿宋_GB2312"/>
                <w:spacing w:val="-49"/>
                <w:sz w:val="18"/>
                <w:szCs w:val="18"/>
              </w:rPr>
              <w:t xml:space="preserve"> </w:t>
            </w:r>
            <w:r>
              <w:rPr>
                <w:rFonts w:hint="eastAsia" w:ascii="仿宋_GB2312" w:hAnsi="仿宋_GB2312" w:eastAsia="仿宋_GB2312" w:cs="仿宋_GB2312"/>
                <w:spacing w:val="3"/>
                <w:sz w:val="18"/>
                <w:szCs w:val="18"/>
              </w:rPr>
              <w:t>占道施工审批</w:t>
            </w:r>
          </w:p>
        </w:tc>
        <w:tc>
          <w:tcPr>
            <w:tcW w:w="1706" w:type="dxa"/>
            <w:vAlign w:val="center"/>
          </w:tcPr>
          <w:p>
            <w:pPr>
              <w:pStyle w:val="6"/>
              <w:spacing w:line="240"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《城市市容和环境卫生管理条例》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spacing w:val="6"/>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《行政许可决定书》、《不予行政许可决定书》需由双人送达，信息准确，在法定时限内送达。</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14.</w:t>
            </w:r>
            <w:r>
              <w:rPr>
                <w:rFonts w:hint="eastAsia" w:ascii="仿宋_GB2312" w:hAnsi="仿宋_GB2312" w:eastAsia="仿宋_GB2312" w:cs="仿宋_GB2312"/>
                <w:color w:val="000000"/>
                <w:sz w:val="18"/>
                <w:szCs w:val="18"/>
              </w:rPr>
              <w:t>截留、挪用、私分或者变相私分实施行政许可中依法收取的费用的；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ind w:left="0" w:leftChars="0" w:firstLine="0" w:firstLineChars="0"/>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15.</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right="0"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41</w:t>
            </w:r>
          </w:p>
        </w:tc>
        <w:tc>
          <w:tcPr>
            <w:tcW w:w="997" w:type="dxa"/>
            <w:vAlign w:val="center"/>
          </w:tcPr>
          <w:p>
            <w:pPr>
              <w:pStyle w:val="6"/>
              <w:spacing w:line="240" w:lineRule="auto"/>
              <w:ind w:right="0"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right="0" w:righ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公路建设项目设计文件审</w:t>
            </w:r>
            <w:r>
              <w:rPr>
                <w:rFonts w:hint="eastAsia" w:ascii="仿宋_GB2312" w:hAnsi="仿宋_GB2312" w:eastAsia="仿宋_GB2312" w:cs="仿宋_GB2312"/>
                <w:spacing w:val="2"/>
                <w:sz w:val="18"/>
                <w:szCs w:val="18"/>
              </w:rPr>
              <w:t>批</w:t>
            </w:r>
          </w:p>
        </w:tc>
        <w:tc>
          <w:tcPr>
            <w:tcW w:w="1706" w:type="dxa"/>
            <w:vAlign w:val="center"/>
          </w:tcPr>
          <w:p>
            <w:pPr>
              <w:pStyle w:val="6"/>
              <w:spacing w:line="240"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《中华人民共和国公路法》</w:t>
            </w:r>
          </w:p>
          <w:p>
            <w:pPr>
              <w:pStyle w:val="6"/>
              <w:spacing w:line="240"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《建设工程质量管理条例》</w:t>
            </w:r>
          </w:p>
          <w:p>
            <w:pPr>
              <w:pStyle w:val="6"/>
              <w:spacing w:line="240" w:lineRule="auto"/>
              <w:ind w:right="0" w:rightChars="0"/>
              <w:jc w:val="both"/>
              <w:rPr>
                <w:rFonts w:hint="eastAsia" w:ascii="仿宋_GB2312" w:hAnsi="仿宋_GB2312" w:eastAsia="仿宋_GB2312" w:cs="仿宋_GB2312"/>
                <w:spacing w:val="7"/>
                <w:sz w:val="18"/>
                <w:szCs w:val="18"/>
              </w:rPr>
            </w:pPr>
            <w:r>
              <w:rPr>
                <w:rFonts w:hint="eastAsia" w:ascii="仿宋_GB2312" w:hAnsi="仿宋_GB2312" w:eastAsia="仿宋_GB2312" w:cs="仿宋_GB2312"/>
                <w:spacing w:val="7"/>
                <w:sz w:val="18"/>
                <w:szCs w:val="18"/>
              </w:rPr>
              <w:t>《建设工程勘察设计管理条例》</w:t>
            </w:r>
          </w:p>
          <w:p>
            <w:pPr>
              <w:pStyle w:val="6"/>
              <w:spacing w:line="240" w:lineRule="auto"/>
              <w:ind w:right="0" w:righ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《农村公路建设管理办法》</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spacing w:val="6"/>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val="en-US"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14.</w:t>
            </w:r>
            <w:r>
              <w:rPr>
                <w:rFonts w:hint="eastAsia" w:ascii="仿宋_GB2312" w:hAnsi="仿宋_GB2312" w:eastAsia="仿宋_GB2312" w:cs="仿宋_GB2312"/>
                <w:color w:val="000000"/>
                <w:sz w:val="18"/>
                <w:szCs w:val="18"/>
              </w:rPr>
              <w:t>截留、挪用、私分或者变相私分实施行政许可中依法收取的费用的；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ind w:left="0" w:leftChars="0" w:firstLine="0" w:firstLineChars="0"/>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15.</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right="0"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42</w:t>
            </w:r>
          </w:p>
        </w:tc>
        <w:tc>
          <w:tcPr>
            <w:tcW w:w="997" w:type="dxa"/>
            <w:vAlign w:val="center"/>
          </w:tcPr>
          <w:p>
            <w:pPr>
              <w:pStyle w:val="6"/>
              <w:spacing w:line="240" w:lineRule="auto"/>
              <w:ind w:right="0"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35" w:leftChars="0" w:right="0" w:righ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公路建设项目施工许可</w:t>
            </w:r>
          </w:p>
        </w:tc>
        <w:tc>
          <w:tcPr>
            <w:tcW w:w="1706" w:type="dxa"/>
            <w:vAlign w:val="center"/>
          </w:tcPr>
          <w:p>
            <w:pPr>
              <w:pStyle w:val="6"/>
              <w:spacing w:line="240"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《中华人民共和国公路法》</w:t>
            </w:r>
          </w:p>
          <w:p>
            <w:pPr>
              <w:pStyle w:val="6"/>
              <w:spacing w:line="240"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《公路建设市场管理办法》</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spacing w:val="6"/>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《行政许可决定书》、《不予行政许可决定书》需由双人送达，信息准确，在法定时限内送达。</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14.</w:t>
            </w:r>
            <w:r>
              <w:rPr>
                <w:rFonts w:hint="eastAsia" w:ascii="仿宋_GB2312" w:hAnsi="仿宋_GB2312" w:eastAsia="仿宋_GB2312" w:cs="仿宋_GB2312"/>
                <w:color w:val="000000"/>
                <w:sz w:val="18"/>
                <w:szCs w:val="18"/>
              </w:rPr>
              <w:t>截留、挪用、私分或者变相私分实施行政许可中依法收取的费用的；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ind w:left="0" w:leftChars="0" w:firstLine="0" w:firstLineChars="0"/>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15.</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right="0"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43</w:t>
            </w:r>
          </w:p>
        </w:tc>
        <w:tc>
          <w:tcPr>
            <w:tcW w:w="997" w:type="dxa"/>
            <w:vAlign w:val="center"/>
          </w:tcPr>
          <w:p>
            <w:pPr>
              <w:pStyle w:val="6"/>
              <w:spacing w:line="240" w:lineRule="auto"/>
              <w:ind w:right="0"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right="0" w:righ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公路建设项目竣工验收</w:t>
            </w:r>
          </w:p>
        </w:tc>
        <w:tc>
          <w:tcPr>
            <w:tcW w:w="1706" w:type="dxa"/>
            <w:vAlign w:val="center"/>
          </w:tcPr>
          <w:p>
            <w:pPr>
              <w:pStyle w:val="6"/>
              <w:spacing w:line="240"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《中华人民共和国公路法》</w:t>
            </w:r>
          </w:p>
          <w:p>
            <w:pPr>
              <w:pStyle w:val="6"/>
              <w:spacing w:line="240"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《收费公路管理条例》</w:t>
            </w:r>
          </w:p>
          <w:p>
            <w:pPr>
              <w:pStyle w:val="6"/>
              <w:spacing w:line="240"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《公路工程竣（交）工验收办法》</w:t>
            </w:r>
          </w:p>
          <w:p>
            <w:pPr>
              <w:pStyle w:val="6"/>
              <w:spacing w:line="240"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《农村公路建设管理办法》</w:t>
            </w:r>
          </w:p>
        </w:tc>
        <w:tc>
          <w:tcPr>
            <w:tcW w:w="1269" w:type="dxa"/>
            <w:vAlign w:val="center"/>
          </w:tcPr>
          <w:p>
            <w:pPr>
              <w:pStyle w:val="6"/>
              <w:spacing w:before="62" w:line="239" w:lineRule="auto"/>
              <w:ind w:right="84" w:rightChars="0"/>
              <w:jc w:val="center"/>
              <w:rPr>
                <w:rFonts w:hint="eastAsia" w:ascii="仿宋_GB2312" w:hAnsi="仿宋_GB2312" w:eastAsia="仿宋_GB2312" w:cs="仿宋_GB2312"/>
                <w:snapToGrid w:val="0"/>
                <w:color w:val="000000"/>
                <w:spacing w:val="6"/>
                <w:kern w:val="0"/>
                <w:sz w:val="18"/>
                <w:szCs w:val="18"/>
                <w:lang w:val="en-US" w:eastAsia="en-US" w:bidi="ar-SA"/>
              </w:rPr>
            </w:pPr>
            <w:r>
              <w:rPr>
                <w:rFonts w:hint="eastAsia" w:ascii="仿宋_GB2312" w:hAnsi="仿宋_GB2312" w:eastAsia="仿宋_GB2312" w:cs="仿宋_GB2312"/>
                <w:snapToGrid w:val="0"/>
                <w:color w:val="000000"/>
                <w:spacing w:val="6"/>
                <w:kern w:val="0"/>
                <w:sz w:val="18"/>
                <w:szCs w:val="18"/>
                <w:lang w:val="en-US" w:eastAsia="en-US" w:bidi="ar-SA"/>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val="en-US"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14.</w:t>
            </w:r>
            <w:r>
              <w:rPr>
                <w:rFonts w:hint="eastAsia" w:ascii="仿宋_GB2312" w:hAnsi="仿宋_GB2312" w:eastAsia="仿宋_GB2312" w:cs="仿宋_GB2312"/>
                <w:color w:val="000000"/>
                <w:sz w:val="18"/>
                <w:szCs w:val="18"/>
              </w:rPr>
              <w:t>截留、挪用、私分或者变相私分实施行政许可中依法收取的费用的；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ind w:left="0" w:leftChars="0" w:firstLine="0" w:firstLineChars="0"/>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15.</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right="0"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44</w:t>
            </w:r>
          </w:p>
        </w:tc>
        <w:tc>
          <w:tcPr>
            <w:tcW w:w="997" w:type="dxa"/>
            <w:vAlign w:val="center"/>
          </w:tcPr>
          <w:p>
            <w:pPr>
              <w:pStyle w:val="6"/>
              <w:spacing w:line="240" w:lineRule="auto"/>
              <w:ind w:right="0"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right="0" w:righ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公路超限运输许可</w:t>
            </w:r>
          </w:p>
        </w:tc>
        <w:tc>
          <w:tcPr>
            <w:tcW w:w="1706" w:type="dxa"/>
            <w:vAlign w:val="center"/>
          </w:tcPr>
          <w:p>
            <w:pPr>
              <w:pStyle w:val="6"/>
              <w:spacing w:before="47"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《中华人民共和国公路法》</w:t>
            </w:r>
          </w:p>
          <w:p>
            <w:pPr>
              <w:pStyle w:val="6"/>
              <w:spacing w:before="10"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《公路安全保护条例》</w:t>
            </w:r>
          </w:p>
          <w:p>
            <w:pPr>
              <w:pStyle w:val="6"/>
              <w:spacing w:before="12" w:line="208"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《超限运输车辆行驶公路管理规定》</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spacing w:val="6"/>
                <w:kern w:val="0"/>
                <w:sz w:val="18"/>
                <w:szCs w:val="18"/>
                <w:lang w:val="en-US" w:eastAsia="en-US" w:bidi="ar-SA"/>
              </w:rPr>
            </w:pPr>
            <w:r>
              <w:rPr>
                <w:rFonts w:hint="eastAsia" w:ascii="仿宋_GB2312" w:hAnsi="仿宋_GB2312" w:eastAsia="仿宋_GB2312" w:cs="仿宋_GB2312"/>
                <w:snapToGrid w:val="0"/>
                <w:color w:val="000000"/>
                <w:spacing w:val="6"/>
                <w:kern w:val="0"/>
                <w:sz w:val="18"/>
                <w:szCs w:val="18"/>
                <w:lang w:val="en-US" w:eastAsia="en-US" w:bidi="ar-SA"/>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《行政许可决定书》、《不予行政许可决定书》需由双人送达，信息准确，在法定时限内送达。</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14.</w:t>
            </w:r>
            <w:r>
              <w:rPr>
                <w:rFonts w:hint="eastAsia" w:ascii="仿宋_GB2312" w:hAnsi="仿宋_GB2312" w:eastAsia="仿宋_GB2312" w:cs="仿宋_GB2312"/>
                <w:color w:val="000000"/>
                <w:sz w:val="18"/>
                <w:szCs w:val="18"/>
              </w:rPr>
              <w:t>截留、挪用、私分或者变相私分实施行政许可中依法收取的费用的；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ind w:left="0" w:leftChars="0" w:firstLine="0" w:firstLineChars="0"/>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15.</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45</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287" w:line="227" w:lineRule="auto"/>
              <w:ind w:left="31"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更新采伐护路林审批</w:t>
            </w:r>
          </w:p>
        </w:tc>
        <w:tc>
          <w:tcPr>
            <w:tcW w:w="1706" w:type="dxa"/>
            <w:vAlign w:val="center"/>
          </w:tcPr>
          <w:p>
            <w:pPr>
              <w:pStyle w:val="6"/>
              <w:spacing w:before="39"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《中华人民共和国公路法》</w:t>
            </w:r>
          </w:p>
          <w:p>
            <w:pPr>
              <w:pStyle w:val="6"/>
              <w:spacing w:before="12"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《公路安全保护条例》</w:t>
            </w:r>
          </w:p>
          <w:p>
            <w:pPr>
              <w:pStyle w:val="6"/>
              <w:spacing w:before="12" w:line="204"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《路政管理规定》</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spacing w:val="6"/>
                <w:kern w:val="0"/>
                <w:sz w:val="18"/>
                <w:szCs w:val="18"/>
                <w:lang w:val="en-US" w:eastAsia="en-US" w:bidi="ar-SA"/>
              </w:rPr>
            </w:pPr>
            <w:r>
              <w:rPr>
                <w:rFonts w:hint="eastAsia" w:ascii="仿宋_GB2312" w:hAnsi="仿宋_GB2312" w:eastAsia="仿宋_GB2312" w:cs="仿宋_GB2312"/>
                <w:snapToGrid w:val="0"/>
                <w:color w:val="000000"/>
                <w:spacing w:val="6"/>
                <w:kern w:val="0"/>
                <w:sz w:val="18"/>
                <w:szCs w:val="18"/>
                <w:lang w:val="en-US" w:eastAsia="en-US" w:bidi="ar-SA"/>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《行政许可决定书》、《不予行政许可决定书》需由双人送达，信息准确，在法定时限内送达。</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14.</w:t>
            </w:r>
            <w:r>
              <w:rPr>
                <w:rFonts w:hint="eastAsia" w:ascii="仿宋_GB2312" w:hAnsi="仿宋_GB2312" w:eastAsia="仿宋_GB2312" w:cs="仿宋_GB2312"/>
                <w:color w:val="000000"/>
                <w:sz w:val="18"/>
                <w:szCs w:val="18"/>
              </w:rPr>
              <w:t>截留、挪用、私分或者变相私分实施行政许可中依法收取的费用的；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ind w:left="0" w:leftChars="0" w:firstLine="0" w:firstLineChars="0"/>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15.</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46</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287" w:line="228" w:lineRule="auto"/>
              <w:ind w:left="30"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涉路施工许可</w:t>
            </w:r>
          </w:p>
        </w:tc>
        <w:tc>
          <w:tcPr>
            <w:tcW w:w="1706" w:type="dxa"/>
            <w:vAlign w:val="center"/>
          </w:tcPr>
          <w:p>
            <w:pPr>
              <w:pStyle w:val="6"/>
              <w:spacing w:before="40"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《中华人民共和国公路法》</w:t>
            </w:r>
          </w:p>
          <w:p>
            <w:pPr>
              <w:pStyle w:val="6"/>
              <w:spacing w:before="12"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《公路安全保护条例》</w:t>
            </w:r>
          </w:p>
          <w:p>
            <w:pPr>
              <w:pStyle w:val="6"/>
              <w:spacing w:before="10" w:line="205"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《路政管理规定》</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spacing w:val="6"/>
                <w:kern w:val="0"/>
                <w:sz w:val="18"/>
                <w:szCs w:val="18"/>
                <w:lang w:val="en-US" w:eastAsia="en-US" w:bidi="ar-SA"/>
              </w:rPr>
            </w:pPr>
            <w:r>
              <w:rPr>
                <w:rFonts w:hint="eastAsia" w:ascii="仿宋_GB2312" w:hAnsi="仿宋_GB2312" w:eastAsia="仿宋_GB2312" w:cs="仿宋_GB2312"/>
                <w:snapToGrid w:val="0"/>
                <w:color w:val="000000"/>
                <w:spacing w:val="6"/>
                <w:kern w:val="0"/>
                <w:sz w:val="18"/>
                <w:szCs w:val="18"/>
                <w:lang w:val="en-US" w:eastAsia="en-US" w:bidi="ar-SA"/>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val="en-US"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14.</w:t>
            </w:r>
            <w:r>
              <w:rPr>
                <w:rFonts w:hint="eastAsia" w:ascii="仿宋_GB2312" w:hAnsi="仿宋_GB2312" w:eastAsia="仿宋_GB2312" w:cs="仿宋_GB2312"/>
                <w:color w:val="000000"/>
                <w:sz w:val="18"/>
                <w:szCs w:val="18"/>
              </w:rPr>
              <w:t>截留、挪用、私分或者变相私分实施行政许可中依法收取的费用的；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ind w:left="0" w:leftChars="0" w:firstLine="0" w:firstLineChars="0"/>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15.</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47</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159" w:line="228" w:lineRule="auto"/>
              <w:ind w:left="28"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道路旅客运输经营许可</w:t>
            </w:r>
          </w:p>
        </w:tc>
        <w:tc>
          <w:tcPr>
            <w:tcW w:w="1706" w:type="dxa"/>
            <w:vAlign w:val="center"/>
          </w:tcPr>
          <w:p>
            <w:pPr>
              <w:pStyle w:val="6"/>
              <w:spacing w:line="240" w:lineRule="auto"/>
              <w:ind w:left="0" w:right="0" w:rightChars="0"/>
              <w:jc w:val="both"/>
              <w:rPr>
                <w:rFonts w:hint="eastAsia" w:ascii="仿宋_GB2312" w:hAnsi="仿宋_GB2312" w:eastAsia="仿宋_GB2312" w:cs="仿宋_GB2312"/>
                <w:spacing w:val="7"/>
                <w:sz w:val="18"/>
                <w:szCs w:val="18"/>
              </w:rPr>
            </w:pPr>
            <w:r>
              <w:rPr>
                <w:rFonts w:hint="eastAsia" w:ascii="仿宋_GB2312" w:hAnsi="仿宋_GB2312" w:eastAsia="仿宋_GB2312" w:cs="仿宋_GB2312"/>
                <w:spacing w:val="7"/>
                <w:sz w:val="18"/>
                <w:szCs w:val="18"/>
              </w:rPr>
              <w:t>《中华人民共和国道路运输条例》</w:t>
            </w:r>
          </w:p>
          <w:p>
            <w:pPr>
              <w:pStyle w:val="6"/>
              <w:spacing w:line="240" w:lineRule="auto"/>
              <w:ind w:left="0" w:leftChars="0" w:right="0" w:righ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《道路旅客运输及客运站管理规定》</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spacing w:val="6"/>
                <w:kern w:val="0"/>
                <w:sz w:val="18"/>
                <w:szCs w:val="18"/>
                <w:lang w:val="en-US" w:eastAsia="en-US" w:bidi="ar-SA"/>
              </w:rPr>
            </w:pPr>
            <w:r>
              <w:rPr>
                <w:rFonts w:hint="eastAsia" w:ascii="仿宋_GB2312" w:hAnsi="仿宋_GB2312" w:eastAsia="仿宋_GB2312" w:cs="仿宋_GB2312"/>
                <w:snapToGrid w:val="0"/>
                <w:color w:val="000000"/>
                <w:spacing w:val="6"/>
                <w:kern w:val="0"/>
                <w:sz w:val="18"/>
                <w:szCs w:val="18"/>
                <w:lang w:val="en-US" w:eastAsia="en-US" w:bidi="ar-SA"/>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val="en-US"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14.</w:t>
            </w:r>
            <w:r>
              <w:rPr>
                <w:rFonts w:hint="eastAsia" w:ascii="仿宋_GB2312" w:hAnsi="仿宋_GB2312" w:eastAsia="仿宋_GB2312" w:cs="仿宋_GB2312"/>
                <w:color w:val="000000"/>
                <w:sz w:val="18"/>
                <w:szCs w:val="18"/>
              </w:rPr>
              <w:t>截留、挪用、私分或者变相私分实施行政许可中依法收取的费用的；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ind w:left="0" w:leftChars="0" w:firstLine="0" w:firstLineChars="0"/>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15.</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48</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160" w:line="228" w:lineRule="auto"/>
              <w:ind w:left="28"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道路旅客运输站经营许可</w:t>
            </w:r>
          </w:p>
        </w:tc>
        <w:tc>
          <w:tcPr>
            <w:tcW w:w="1706" w:type="dxa"/>
            <w:vAlign w:val="center"/>
          </w:tcPr>
          <w:p>
            <w:pPr>
              <w:pStyle w:val="6"/>
              <w:spacing w:line="240" w:lineRule="auto"/>
              <w:ind w:left="0" w:right="0" w:rightChars="0"/>
              <w:jc w:val="both"/>
              <w:rPr>
                <w:rFonts w:hint="eastAsia" w:ascii="仿宋_GB2312" w:hAnsi="仿宋_GB2312" w:eastAsia="仿宋_GB2312" w:cs="仿宋_GB2312"/>
                <w:spacing w:val="7"/>
                <w:sz w:val="18"/>
                <w:szCs w:val="18"/>
              </w:rPr>
            </w:pPr>
            <w:r>
              <w:rPr>
                <w:rFonts w:hint="eastAsia" w:ascii="仿宋_GB2312" w:hAnsi="仿宋_GB2312" w:eastAsia="仿宋_GB2312" w:cs="仿宋_GB2312"/>
                <w:spacing w:val="7"/>
                <w:sz w:val="18"/>
                <w:szCs w:val="18"/>
              </w:rPr>
              <w:t>《中华人民共和国道路运输条例》</w:t>
            </w:r>
          </w:p>
          <w:p>
            <w:pPr>
              <w:pStyle w:val="6"/>
              <w:spacing w:line="240" w:lineRule="auto"/>
              <w:ind w:left="0" w:leftChars="0" w:right="0" w:righ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《道路旅客运输及客运站管理规定》</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spacing w:val="6"/>
                <w:kern w:val="0"/>
                <w:sz w:val="18"/>
                <w:szCs w:val="18"/>
                <w:lang w:val="en-US" w:eastAsia="en-US" w:bidi="ar-SA"/>
              </w:rPr>
            </w:pPr>
            <w:r>
              <w:rPr>
                <w:rFonts w:hint="eastAsia" w:ascii="仿宋_GB2312" w:hAnsi="仿宋_GB2312" w:eastAsia="仿宋_GB2312" w:cs="仿宋_GB2312"/>
                <w:snapToGrid w:val="0"/>
                <w:color w:val="000000"/>
                <w:spacing w:val="6"/>
                <w:kern w:val="0"/>
                <w:sz w:val="18"/>
                <w:szCs w:val="18"/>
                <w:lang w:val="en-US" w:eastAsia="en-US" w:bidi="ar-SA"/>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val="en-US"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14.</w:t>
            </w:r>
            <w:r>
              <w:rPr>
                <w:rFonts w:hint="eastAsia" w:ascii="仿宋_GB2312" w:hAnsi="仿宋_GB2312" w:eastAsia="仿宋_GB2312" w:cs="仿宋_GB2312"/>
                <w:color w:val="000000"/>
                <w:sz w:val="18"/>
                <w:szCs w:val="18"/>
              </w:rPr>
              <w:t>截留、挪用、私分或者变相私分实施行政许可中依法收取的费用的；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ind w:left="0" w:leftChars="0" w:firstLine="0" w:firstLineChars="0"/>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15.</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49</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48" w:line="227" w:lineRule="auto"/>
              <w:ind w:left="28"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道路货物运输经营许可</w:t>
            </w:r>
            <w:r>
              <w:rPr>
                <w:rFonts w:hint="eastAsia" w:ascii="仿宋_GB2312" w:hAnsi="仿宋_GB2312" w:eastAsia="仿宋_GB2312" w:cs="仿宋_GB2312"/>
                <w:spacing w:val="6"/>
                <w:sz w:val="18"/>
                <w:szCs w:val="18"/>
              </w:rPr>
              <w:t>（除使用4500千克及以下</w:t>
            </w:r>
            <w:r>
              <w:rPr>
                <w:rFonts w:hint="eastAsia" w:ascii="仿宋_GB2312" w:hAnsi="仿宋_GB2312" w:eastAsia="仿宋_GB2312" w:cs="仿宋_GB2312"/>
                <w:spacing w:val="8"/>
                <w:sz w:val="18"/>
                <w:szCs w:val="18"/>
              </w:rPr>
              <w:t>普通货运车辆从事普通货</w:t>
            </w:r>
            <w:r>
              <w:rPr>
                <w:rFonts w:hint="eastAsia" w:ascii="仿宋_GB2312" w:hAnsi="仿宋_GB2312" w:eastAsia="仿宋_GB2312" w:cs="仿宋_GB2312"/>
                <w:spacing w:val="5"/>
                <w:sz w:val="18"/>
                <w:szCs w:val="18"/>
              </w:rPr>
              <w:t>运经营外）</w:t>
            </w:r>
          </w:p>
        </w:tc>
        <w:tc>
          <w:tcPr>
            <w:tcW w:w="1706" w:type="dxa"/>
            <w:vAlign w:val="center"/>
          </w:tcPr>
          <w:p>
            <w:pPr>
              <w:pStyle w:val="6"/>
              <w:spacing w:line="240" w:lineRule="auto"/>
              <w:ind w:left="0" w:right="0" w:rightChars="0"/>
              <w:jc w:val="both"/>
              <w:rPr>
                <w:rFonts w:hint="eastAsia" w:ascii="仿宋_GB2312" w:hAnsi="仿宋_GB2312" w:eastAsia="仿宋_GB2312" w:cs="仿宋_GB2312"/>
                <w:spacing w:val="7"/>
                <w:sz w:val="18"/>
                <w:szCs w:val="18"/>
                <w:lang w:eastAsia="zh-CN"/>
              </w:rPr>
            </w:pPr>
            <w:r>
              <w:rPr>
                <w:rFonts w:hint="eastAsia" w:ascii="仿宋_GB2312" w:hAnsi="仿宋_GB2312" w:eastAsia="仿宋_GB2312" w:cs="仿宋_GB2312"/>
                <w:spacing w:val="7"/>
                <w:sz w:val="18"/>
                <w:szCs w:val="18"/>
              </w:rPr>
              <w:t>《中华人民共和国道路运输条例</w:t>
            </w:r>
            <w:r>
              <w:rPr>
                <w:rFonts w:hint="eastAsia" w:ascii="仿宋_GB2312" w:hAnsi="仿宋_GB2312" w:eastAsia="仿宋_GB2312" w:cs="仿宋_GB2312"/>
                <w:spacing w:val="7"/>
                <w:sz w:val="18"/>
                <w:szCs w:val="18"/>
                <w:lang w:eastAsia="zh-CN"/>
              </w:rPr>
              <w:t>》</w:t>
            </w:r>
          </w:p>
          <w:p>
            <w:pPr>
              <w:pStyle w:val="6"/>
              <w:spacing w:line="240" w:lineRule="auto"/>
              <w:ind w:left="0" w:leftChars="0" w:right="0" w:righ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《道路货物运输及站场管理规定》</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spacing w:val="6"/>
                <w:kern w:val="0"/>
                <w:sz w:val="18"/>
                <w:szCs w:val="18"/>
                <w:lang w:val="en-US" w:eastAsia="en-US" w:bidi="ar-SA"/>
              </w:rPr>
            </w:pPr>
            <w:r>
              <w:rPr>
                <w:rFonts w:hint="eastAsia" w:ascii="仿宋_GB2312" w:hAnsi="仿宋_GB2312" w:eastAsia="仿宋_GB2312" w:cs="仿宋_GB2312"/>
                <w:snapToGrid w:val="0"/>
                <w:color w:val="000000"/>
                <w:spacing w:val="6"/>
                <w:kern w:val="0"/>
                <w:sz w:val="18"/>
                <w:szCs w:val="18"/>
                <w:lang w:val="en-US" w:eastAsia="en-US" w:bidi="ar-SA"/>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val="en-US"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14.</w:t>
            </w:r>
            <w:r>
              <w:rPr>
                <w:rFonts w:hint="eastAsia" w:ascii="仿宋_GB2312" w:hAnsi="仿宋_GB2312" w:eastAsia="仿宋_GB2312" w:cs="仿宋_GB2312"/>
                <w:color w:val="000000"/>
                <w:sz w:val="18"/>
                <w:szCs w:val="18"/>
              </w:rPr>
              <w:t>截留、挪用、私分或者变相私分实施行政许可中依法收取的费用的；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ind w:left="0" w:leftChars="0" w:firstLine="0" w:firstLineChars="0"/>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15.</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50</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41" w:line="217" w:lineRule="auto"/>
              <w:ind w:left="28" w:leftChars="0" w:right="42" w:rightChars="0" w:firstLine="3"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水利基建项目初步设计文</w:t>
            </w:r>
            <w:r>
              <w:rPr>
                <w:rFonts w:hint="eastAsia" w:ascii="仿宋_GB2312" w:hAnsi="仿宋_GB2312" w:eastAsia="仿宋_GB2312" w:cs="仿宋_GB2312"/>
                <w:spacing w:val="6"/>
                <w:sz w:val="18"/>
                <w:szCs w:val="18"/>
              </w:rPr>
              <w:t>件审批</w:t>
            </w:r>
          </w:p>
        </w:tc>
        <w:tc>
          <w:tcPr>
            <w:tcW w:w="1706" w:type="dxa"/>
            <w:vAlign w:val="center"/>
          </w:tcPr>
          <w:p>
            <w:pPr>
              <w:pStyle w:val="6"/>
              <w:spacing w:line="240" w:lineRule="auto"/>
              <w:ind w:left="0" w:leftChars="0" w:right="0" w:righ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《国务院对确需保留的行政审批项目设定行政许可的决定</w:t>
            </w:r>
            <w:r>
              <w:rPr>
                <w:rFonts w:hint="eastAsia" w:ascii="仿宋_GB2312" w:hAnsi="仿宋_GB2312" w:eastAsia="仿宋_GB2312" w:cs="仿宋_GB2312"/>
                <w:sz w:val="18"/>
                <w:szCs w:val="18"/>
              </w:rPr>
              <w:t>》</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spacing w:val="6"/>
                <w:kern w:val="0"/>
                <w:sz w:val="18"/>
                <w:szCs w:val="18"/>
                <w:lang w:val="en-US" w:eastAsia="en-US" w:bidi="ar-SA"/>
              </w:rPr>
            </w:pPr>
            <w:r>
              <w:rPr>
                <w:rFonts w:hint="eastAsia" w:ascii="仿宋_GB2312" w:hAnsi="仿宋_GB2312" w:eastAsia="仿宋_GB2312" w:cs="仿宋_GB2312"/>
                <w:snapToGrid w:val="0"/>
                <w:color w:val="000000"/>
                <w:spacing w:val="6"/>
                <w:kern w:val="0"/>
                <w:sz w:val="18"/>
                <w:szCs w:val="18"/>
                <w:lang w:val="en-US" w:eastAsia="en-US" w:bidi="ar-SA"/>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受理责任：公示应当提交的材料，一次性告知补正材料，依法受理或不予受理（不予受理应当告知理由）。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对书面申请材料进行审查，征求相关水行政部门意见，组织相关单位和专家进行技术审查，提出意见。申请人与他人之间重大利害关系的，审批机关在作出是否批准申请的决定前，应当告知申请人、利害关系人享有要求听证的权利；申请人、利害关系人申请听证的，审批机关应当依法组织听证。</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决定责任；作出行政许可或者不予行政许可决定，法定告知（不予许可的应当书面告知理由）。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送达责任：准予许可的制发送达许可证，按规定进行审批信息公示。</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不在办公场所公示依法应当公示的材料的；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不申请人提交的申请材料不齐全、不符合法定形式，不一次告知申请人必须补正的全部内容的；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违法披露申请人提交的商业秘密、未披露信息或者保密商务信息的；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以转让技术作为取得行政许可的条件，或者在实施行政许可的过程中直接或者间接地要求转让技术的；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依法应当举行听证而不举行听证的；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对不符合法定条件的申请人准予行政许可或者超越法定职权作出准予行政许可决定的；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对符合法定条件的申请人不予行政许可或者不在法定期限内作出准予行政许可决定的；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依法应当根据招标、拍卖结果或者考试成绩择优作出准予行政许可决定，未经招标、拍卖或者考试，或者不根据招标、拍卖结果或者考试成绩择优作出准予行政许可决定的；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不依法履行监督职责或者监督不力，造成严重后果的；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val="en-US" w:eastAsia="zh-CN"/>
              </w:rPr>
              <w:t>15.</w:t>
            </w:r>
            <w:r>
              <w:rPr>
                <w:rFonts w:hint="eastAsia" w:ascii="仿宋_GB2312" w:hAnsi="仿宋_GB2312" w:eastAsia="仿宋_GB2312" w:cs="仿宋_GB2312"/>
                <w:color w:val="000000"/>
                <w:sz w:val="18"/>
                <w:szCs w:val="18"/>
              </w:rPr>
              <w:t>其他违反法律法规规章文件规定的行为。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51</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取水许可</w:t>
            </w:r>
          </w:p>
        </w:tc>
        <w:tc>
          <w:tcPr>
            <w:tcW w:w="1706" w:type="dxa"/>
            <w:vAlign w:val="center"/>
          </w:tcPr>
          <w:p>
            <w:pPr>
              <w:pStyle w:val="6"/>
              <w:spacing w:line="240" w:lineRule="auto"/>
              <w:ind w:left="0" w:right="0"/>
              <w:jc w:val="both"/>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《中华人民共和国水法》</w:t>
            </w:r>
          </w:p>
          <w:p>
            <w:pPr>
              <w:pStyle w:val="6"/>
              <w:spacing w:line="240" w:lineRule="auto"/>
              <w:ind w:left="0" w:leftChars="0" w:right="0" w:righ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《取水许可和水资源费征收管理条例》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spacing w:val="6"/>
                <w:kern w:val="0"/>
                <w:sz w:val="18"/>
                <w:szCs w:val="18"/>
                <w:lang w:val="en-US" w:eastAsia="en-US" w:bidi="ar-SA"/>
              </w:rPr>
            </w:pPr>
            <w:r>
              <w:rPr>
                <w:rFonts w:hint="eastAsia" w:ascii="仿宋_GB2312" w:hAnsi="仿宋_GB2312" w:eastAsia="仿宋_GB2312" w:cs="仿宋_GB2312"/>
                <w:snapToGrid w:val="0"/>
                <w:color w:val="000000"/>
                <w:spacing w:val="6"/>
                <w:kern w:val="0"/>
                <w:sz w:val="18"/>
                <w:szCs w:val="18"/>
                <w:lang w:val="en-US" w:eastAsia="en-US" w:bidi="ar-SA"/>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受理责任：公示应当提交的材料，一次性告知补正材料，依法受理或不予受理（不予受理应当告知理由）。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对书面申请材料进行审查，征求相关水行政部门意见，组织相关单位和专家进行水资源论证报告书技术审查，提出是否同意筹建的审核意见。取水审批机关认为取水涉及社会公共利益需要听证的，应当向社会公告，依法组织听证。取水涉及申请人与他人之间重大利害关系的，取水审批机关在作出是否批准取水申请的决定前，应当告知申请人、利害关系人享有要求听证的权利；申请人、利害关系人申请听证的，取水审批机关应当依法组织听证。</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决定责任；作出行政许可或者不予行政许可决定，法定告知（不予许可的应当书面告知理由）。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送达责任：准予许可的制发送达许可证，按规定进行审批信息公示。</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5"/>
                <w:szCs w:val="15"/>
              </w:rPr>
            </w:pPr>
            <w:r>
              <w:rPr>
                <w:rFonts w:hint="eastAsia" w:ascii="仿宋_GB2312" w:hAnsi="仿宋_GB2312" w:eastAsia="仿宋_GB2312" w:cs="仿宋_GB2312"/>
                <w:color w:val="000000"/>
                <w:sz w:val="15"/>
                <w:szCs w:val="15"/>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5"/>
                <w:szCs w:val="15"/>
              </w:rPr>
            </w:pPr>
            <w:r>
              <w:rPr>
                <w:rFonts w:hint="eastAsia" w:ascii="仿宋_GB2312" w:hAnsi="仿宋_GB2312" w:eastAsia="仿宋_GB2312" w:cs="仿宋_GB2312"/>
                <w:color w:val="000000"/>
                <w:sz w:val="15"/>
                <w:szCs w:val="15"/>
                <w:lang w:eastAsia="zh-CN"/>
              </w:rPr>
              <w:t>1.</w:t>
            </w:r>
            <w:r>
              <w:rPr>
                <w:rFonts w:hint="eastAsia" w:ascii="仿宋_GB2312" w:hAnsi="仿宋_GB2312" w:eastAsia="仿宋_GB2312" w:cs="仿宋_GB2312"/>
                <w:color w:val="000000"/>
                <w:sz w:val="15"/>
                <w:szCs w:val="15"/>
              </w:rPr>
              <w:t>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5"/>
                <w:szCs w:val="15"/>
              </w:rPr>
            </w:pPr>
            <w:r>
              <w:rPr>
                <w:rFonts w:hint="eastAsia" w:ascii="仿宋_GB2312" w:hAnsi="仿宋_GB2312" w:eastAsia="仿宋_GB2312" w:cs="仿宋_GB2312"/>
                <w:color w:val="000000"/>
                <w:sz w:val="15"/>
                <w:szCs w:val="15"/>
                <w:lang w:eastAsia="zh-CN"/>
              </w:rPr>
              <w:t>2.</w:t>
            </w:r>
            <w:r>
              <w:rPr>
                <w:rFonts w:hint="eastAsia" w:ascii="仿宋_GB2312" w:hAnsi="仿宋_GB2312" w:eastAsia="仿宋_GB2312" w:cs="仿宋_GB2312"/>
                <w:color w:val="000000"/>
                <w:sz w:val="15"/>
                <w:szCs w:val="15"/>
              </w:rPr>
              <w:t>不在办公场所公示依法应当公示的材料的；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5"/>
                <w:szCs w:val="15"/>
              </w:rPr>
            </w:pPr>
            <w:r>
              <w:rPr>
                <w:rFonts w:hint="eastAsia" w:ascii="仿宋_GB2312" w:hAnsi="仿宋_GB2312" w:eastAsia="仿宋_GB2312" w:cs="仿宋_GB2312"/>
                <w:color w:val="000000"/>
                <w:sz w:val="15"/>
                <w:szCs w:val="15"/>
                <w:lang w:eastAsia="zh-CN"/>
              </w:rPr>
              <w:t>3.</w:t>
            </w:r>
            <w:r>
              <w:rPr>
                <w:rFonts w:hint="eastAsia" w:ascii="仿宋_GB2312" w:hAnsi="仿宋_GB2312" w:eastAsia="仿宋_GB2312" w:cs="仿宋_GB2312"/>
                <w:color w:val="000000"/>
                <w:sz w:val="15"/>
                <w:szCs w:val="15"/>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5"/>
                <w:szCs w:val="15"/>
              </w:rPr>
            </w:pPr>
            <w:r>
              <w:rPr>
                <w:rFonts w:hint="eastAsia" w:ascii="仿宋_GB2312" w:hAnsi="仿宋_GB2312" w:eastAsia="仿宋_GB2312" w:cs="仿宋_GB2312"/>
                <w:color w:val="000000"/>
                <w:sz w:val="15"/>
                <w:szCs w:val="15"/>
                <w:lang w:eastAsia="zh-CN"/>
              </w:rPr>
              <w:t>4.</w:t>
            </w:r>
            <w:r>
              <w:rPr>
                <w:rFonts w:hint="eastAsia" w:ascii="仿宋_GB2312" w:hAnsi="仿宋_GB2312" w:eastAsia="仿宋_GB2312" w:cs="仿宋_GB2312"/>
                <w:color w:val="000000"/>
                <w:sz w:val="15"/>
                <w:szCs w:val="15"/>
              </w:rPr>
              <w:t>不申请人提交的申请材料不齐全、不符合法定形式，不一次告知申请人必须补正的全部内容的；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5"/>
                <w:szCs w:val="15"/>
              </w:rPr>
            </w:pPr>
            <w:r>
              <w:rPr>
                <w:rFonts w:hint="eastAsia" w:ascii="仿宋_GB2312" w:hAnsi="仿宋_GB2312" w:eastAsia="仿宋_GB2312" w:cs="仿宋_GB2312"/>
                <w:color w:val="000000"/>
                <w:sz w:val="15"/>
                <w:szCs w:val="15"/>
                <w:lang w:eastAsia="zh-CN"/>
              </w:rPr>
              <w:t>5.</w:t>
            </w:r>
            <w:r>
              <w:rPr>
                <w:rFonts w:hint="eastAsia" w:ascii="仿宋_GB2312" w:hAnsi="仿宋_GB2312" w:eastAsia="仿宋_GB2312" w:cs="仿宋_GB2312"/>
                <w:color w:val="000000"/>
                <w:sz w:val="15"/>
                <w:szCs w:val="15"/>
              </w:rPr>
              <w:t>违法披露申请人提交的商业秘密、未披露信息或者保密商务信息的；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5"/>
                <w:szCs w:val="15"/>
              </w:rPr>
            </w:pPr>
            <w:r>
              <w:rPr>
                <w:rFonts w:hint="eastAsia" w:ascii="仿宋_GB2312" w:hAnsi="仿宋_GB2312" w:eastAsia="仿宋_GB2312" w:cs="仿宋_GB2312"/>
                <w:color w:val="000000"/>
                <w:sz w:val="15"/>
                <w:szCs w:val="15"/>
                <w:lang w:eastAsia="zh-CN"/>
              </w:rPr>
              <w:t>6.</w:t>
            </w:r>
            <w:r>
              <w:rPr>
                <w:rFonts w:hint="eastAsia" w:ascii="仿宋_GB2312" w:hAnsi="仿宋_GB2312" w:eastAsia="仿宋_GB2312" w:cs="仿宋_GB2312"/>
                <w:color w:val="000000"/>
                <w:sz w:val="15"/>
                <w:szCs w:val="15"/>
              </w:rPr>
              <w:t>以转让技术作为取得行政许可的条件，或者在实施行政许可的过程中直接或者间接地要求转让技术的；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5"/>
                <w:szCs w:val="15"/>
              </w:rPr>
            </w:pPr>
            <w:r>
              <w:rPr>
                <w:rFonts w:hint="eastAsia" w:ascii="仿宋_GB2312" w:hAnsi="仿宋_GB2312" w:eastAsia="仿宋_GB2312" w:cs="仿宋_GB2312"/>
                <w:color w:val="000000"/>
                <w:sz w:val="15"/>
                <w:szCs w:val="15"/>
                <w:lang w:eastAsia="zh-CN"/>
              </w:rPr>
              <w:t>7.</w:t>
            </w:r>
            <w:r>
              <w:rPr>
                <w:rFonts w:hint="eastAsia" w:ascii="仿宋_GB2312" w:hAnsi="仿宋_GB2312" w:eastAsia="仿宋_GB2312" w:cs="仿宋_GB2312"/>
                <w:color w:val="000000"/>
                <w:sz w:val="15"/>
                <w:szCs w:val="15"/>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5"/>
                <w:szCs w:val="15"/>
              </w:rPr>
            </w:pPr>
            <w:r>
              <w:rPr>
                <w:rFonts w:hint="eastAsia" w:ascii="仿宋_GB2312" w:hAnsi="仿宋_GB2312" w:eastAsia="仿宋_GB2312" w:cs="仿宋_GB2312"/>
                <w:color w:val="000000"/>
                <w:sz w:val="15"/>
                <w:szCs w:val="15"/>
                <w:lang w:eastAsia="zh-CN"/>
              </w:rPr>
              <w:t>8.</w:t>
            </w:r>
            <w:r>
              <w:rPr>
                <w:rFonts w:hint="eastAsia" w:ascii="仿宋_GB2312" w:hAnsi="仿宋_GB2312" w:eastAsia="仿宋_GB2312" w:cs="仿宋_GB2312"/>
                <w:color w:val="000000"/>
                <w:sz w:val="15"/>
                <w:szCs w:val="15"/>
              </w:rPr>
              <w:t>依法应当举行听证而不举行听证的；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5"/>
                <w:szCs w:val="15"/>
              </w:rPr>
            </w:pPr>
            <w:r>
              <w:rPr>
                <w:rFonts w:hint="eastAsia" w:ascii="仿宋_GB2312" w:hAnsi="仿宋_GB2312" w:eastAsia="仿宋_GB2312" w:cs="仿宋_GB2312"/>
                <w:color w:val="000000"/>
                <w:sz w:val="15"/>
                <w:szCs w:val="15"/>
                <w:lang w:eastAsia="zh-CN"/>
              </w:rPr>
              <w:t>9.</w:t>
            </w:r>
            <w:r>
              <w:rPr>
                <w:rFonts w:hint="eastAsia" w:ascii="仿宋_GB2312" w:hAnsi="仿宋_GB2312" w:eastAsia="仿宋_GB2312" w:cs="仿宋_GB2312"/>
                <w:color w:val="000000"/>
                <w:sz w:val="15"/>
                <w:szCs w:val="15"/>
              </w:rPr>
              <w:t>对不符合法定条件的申请人准予行政许可或者超越法定职权作出准予行政许可决定的；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5"/>
                <w:szCs w:val="15"/>
              </w:rPr>
            </w:pPr>
            <w:r>
              <w:rPr>
                <w:rFonts w:hint="eastAsia" w:ascii="仿宋_GB2312" w:hAnsi="仿宋_GB2312" w:eastAsia="仿宋_GB2312" w:cs="仿宋_GB2312"/>
                <w:color w:val="000000"/>
                <w:sz w:val="15"/>
                <w:szCs w:val="15"/>
                <w:lang w:eastAsia="zh-CN"/>
              </w:rPr>
              <w:t>10.</w:t>
            </w:r>
            <w:r>
              <w:rPr>
                <w:rFonts w:hint="eastAsia" w:ascii="仿宋_GB2312" w:hAnsi="仿宋_GB2312" w:eastAsia="仿宋_GB2312" w:cs="仿宋_GB2312"/>
                <w:color w:val="000000"/>
                <w:sz w:val="15"/>
                <w:szCs w:val="15"/>
              </w:rPr>
              <w:t>对符合法定条件的申请人不予行政许可或者不在法定期限内作出准予行政许可决定的；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5"/>
                <w:szCs w:val="15"/>
              </w:rPr>
            </w:pPr>
            <w:r>
              <w:rPr>
                <w:rFonts w:hint="eastAsia" w:ascii="仿宋_GB2312" w:hAnsi="仿宋_GB2312" w:eastAsia="仿宋_GB2312" w:cs="仿宋_GB2312"/>
                <w:color w:val="000000"/>
                <w:sz w:val="15"/>
                <w:szCs w:val="15"/>
              </w:rPr>
              <w:t>1</w:t>
            </w:r>
            <w:r>
              <w:rPr>
                <w:rFonts w:hint="eastAsia" w:ascii="仿宋_GB2312" w:hAnsi="仿宋_GB2312" w:eastAsia="仿宋_GB2312" w:cs="仿宋_GB2312"/>
                <w:color w:val="000000"/>
                <w:sz w:val="15"/>
                <w:szCs w:val="15"/>
                <w:lang w:eastAsia="zh-CN"/>
              </w:rPr>
              <w:t>1.</w:t>
            </w:r>
            <w:r>
              <w:rPr>
                <w:rFonts w:hint="eastAsia" w:ascii="仿宋_GB2312" w:hAnsi="仿宋_GB2312" w:eastAsia="仿宋_GB2312" w:cs="仿宋_GB2312"/>
                <w:color w:val="000000"/>
                <w:sz w:val="15"/>
                <w:szCs w:val="15"/>
              </w:rPr>
              <w:t>依法应当根据招标、拍卖结果或者考试成绩择优作出准予行政许可决定，未经招标、拍卖或者考试，或者不根据招标、拍卖结果或者考试成绩择优作出准予行政许可决定的；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5"/>
                <w:szCs w:val="15"/>
              </w:rPr>
            </w:pPr>
            <w:r>
              <w:rPr>
                <w:rFonts w:hint="eastAsia" w:ascii="仿宋_GB2312" w:hAnsi="仿宋_GB2312" w:eastAsia="仿宋_GB2312" w:cs="仿宋_GB2312"/>
                <w:color w:val="000000"/>
                <w:sz w:val="15"/>
                <w:szCs w:val="15"/>
              </w:rPr>
              <w:t>1</w:t>
            </w:r>
            <w:r>
              <w:rPr>
                <w:rFonts w:hint="eastAsia" w:ascii="仿宋_GB2312" w:hAnsi="仿宋_GB2312" w:eastAsia="仿宋_GB2312" w:cs="仿宋_GB2312"/>
                <w:color w:val="000000"/>
                <w:sz w:val="15"/>
                <w:szCs w:val="15"/>
                <w:lang w:eastAsia="zh-CN"/>
              </w:rPr>
              <w:t>2.</w:t>
            </w:r>
            <w:r>
              <w:rPr>
                <w:rFonts w:hint="eastAsia" w:ascii="仿宋_GB2312" w:hAnsi="仿宋_GB2312" w:eastAsia="仿宋_GB2312" w:cs="仿宋_GB2312"/>
                <w:color w:val="000000"/>
                <w:sz w:val="15"/>
                <w:szCs w:val="15"/>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5"/>
                <w:szCs w:val="15"/>
              </w:rPr>
            </w:pPr>
            <w:r>
              <w:rPr>
                <w:rFonts w:hint="eastAsia" w:ascii="仿宋_GB2312" w:hAnsi="仿宋_GB2312" w:eastAsia="仿宋_GB2312" w:cs="仿宋_GB2312"/>
                <w:color w:val="000000"/>
                <w:sz w:val="15"/>
                <w:szCs w:val="15"/>
              </w:rPr>
              <w:t>1</w:t>
            </w:r>
            <w:r>
              <w:rPr>
                <w:rFonts w:hint="eastAsia" w:ascii="仿宋_GB2312" w:hAnsi="仿宋_GB2312" w:eastAsia="仿宋_GB2312" w:cs="仿宋_GB2312"/>
                <w:color w:val="000000"/>
                <w:sz w:val="15"/>
                <w:szCs w:val="15"/>
                <w:lang w:eastAsia="zh-CN"/>
              </w:rPr>
              <w:t>3.</w:t>
            </w:r>
            <w:r>
              <w:rPr>
                <w:rFonts w:hint="eastAsia" w:ascii="仿宋_GB2312" w:hAnsi="仿宋_GB2312" w:eastAsia="仿宋_GB2312" w:cs="仿宋_GB2312"/>
                <w:color w:val="000000"/>
                <w:sz w:val="15"/>
                <w:szCs w:val="15"/>
              </w:rPr>
              <w:t>不依法履行监督职责或者监督不力，造成严重后果的；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5"/>
                <w:szCs w:val="15"/>
              </w:rPr>
            </w:pPr>
            <w:r>
              <w:rPr>
                <w:rFonts w:hint="eastAsia" w:ascii="仿宋_GB2312" w:hAnsi="仿宋_GB2312" w:eastAsia="仿宋_GB2312" w:cs="仿宋_GB2312"/>
                <w:color w:val="000000"/>
                <w:sz w:val="15"/>
                <w:szCs w:val="15"/>
              </w:rPr>
              <w:t>1</w:t>
            </w:r>
            <w:r>
              <w:rPr>
                <w:rFonts w:hint="eastAsia" w:ascii="仿宋_GB2312" w:hAnsi="仿宋_GB2312" w:eastAsia="仿宋_GB2312" w:cs="仿宋_GB2312"/>
                <w:color w:val="000000"/>
                <w:sz w:val="15"/>
                <w:szCs w:val="15"/>
                <w:lang w:eastAsia="zh-CN"/>
              </w:rPr>
              <w:t>4.</w:t>
            </w:r>
            <w:r>
              <w:rPr>
                <w:rFonts w:hint="eastAsia" w:ascii="仿宋_GB2312" w:hAnsi="仿宋_GB2312" w:eastAsia="仿宋_GB2312" w:cs="仿宋_GB2312"/>
                <w:color w:val="000000"/>
                <w:sz w:val="15"/>
                <w:szCs w:val="15"/>
              </w:rPr>
              <w:t>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5"/>
                <w:szCs w:val="15"/>
              </w:rPr>
            </w:pPr>
            <w:r>
              <w:rPr>
                <w:rFonts w:hint="eastAsia" w:ascii="仿宋_GB2312" w:hAnsi="仿宋_GB2312" w:eastAsia="仿宋_GB2312" w:cs="仿宋_GB2312"/>
                <w:color w:val="000000"/>
                <w:sz w:val="15"/>
                <w:szCs w:val="15"/>
              </w:rPr>
              <w:t>1</w:t>
            </w:r>
            <w:r>
              <w:rPr>
                <w:rFonts w:hint="eastAsia" w:ascii="仿宋_GB2312" w:hAnsi="仿宋_GB2312" w:eastAsia="仿宋_GB2312" w:cs="仿宋_GB2312"/>
                <w:color w:val="000000"/>
                <w:sz w:val="15"/>
                <w:szCs w:val="15"/>
                <w:lang w:eastAsia="zh-CN"/>
              </w:rPr>
              <w:t>5.</w:t>
            </w:r>
            <w:r>
              <w:rPr>
                <w:rFonts w:hint="eastAsia" w:ascii="仿宋_GB2312" w:hAnsi="仿宋_GB2312" w:eastAsia="仿宋_GB2312" w:cs="仿宋_GB2312"/>
                <w:color w:val="000000"/>
                <w:sz w:val="15"/>
                <w:szCs w:val="15"/>
              </w:rPr>
              <w:t>对符合法定条件的取水申请不予受理或者不在法定期限内批准的；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5"/>
                <w:szCs w:val="15"/>
              </w:rPr>
              <w:t>1</w:t>
            </w:r>
            <w:r>
              <w:rPr>
                <w:rFonts w:hint="eastAsia" w:ascii="仿宋_GB2312" w:hAnsi="仿宋_GB2312" w:eastAsia="仿宋_GB2312" w:cs="仿宋_GB2312"/>
                <w:color w:val="000000"/>
                <w:sz w:val="15"/>
                <w:szCs w:val="15"/>
                <w:lang w:eastAsia="zh-CN"/>
              </w:rPr>
              <w:t>6.</w:t>
            </w:r>
            <w:r>
              <w:rPr>
                <w:rFonts w:hint="eastAsia" w:ascii="仿宋_GB2312" w:hAnsi="仿宋_GB2312" w:eastAsia="仿宋_GB2312" w:cs="仿宋_GB2312"/>
                <w:color w:val="000000"/>
                <w:sz w:val="15"/>
                <w:szCs w:val="15"/>
              </w:rPr>
              <w:t>对不符合法定条件的取水申请签发取水申请批准文件或者核发取水许可证的。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52</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洪水影响评价类审批</w:t>
            </w:r>
          </w:p>
        </w:tc>
        <w:tc>
          <w:tcPr>
            <w:tcW w:w="1706" w:type="dxa"/>
            <w:vAlign w:val="center"/>
          </w:tcPr>
          <w:p>
            <w:pPr>
              <w:pStyle w:val="6"/>
              <w:spacing w:line="240" w:lineRule="auto"/>
              <w:ind w:left="0" w:right="0"/>
              <w:jc w:val="both"/>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《中华人民共和国水法》</w:t>
            </w:r>
          </w:p>
          <w:p>
            <w:pPr>
              <w:pStyle w:val="6"/>
              <w:spacing w:line="240" w:lineRule="auto"/>
              <w:ind w:left="0" w:right="0"/>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《中华人民共和国防洪法》</w:t>
            </w:r>
          </w:p>
          <w:p>
            <w:pPr>
              <w:pStyle w:val="6"/>
              <w:spacing w:line="240" w:lineRule="auto"/>
              <w:ind w:left="0" w:right="0"/>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《中华人民共和国河道管理条例》</w:t>
            </w:r>
          </w:p>
          <w:p>
            <w:pPr>
              <w:pStyle w:val="6"/>
              <w:spacing w:line="240" w:lineRule="auto"/>
              <w:ind w:left="0" w:leftChars="0" w:right="0" w:righ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《中华人民共和国水文条例》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spacing w:val="6"/>
                <w:kern w:val="0"/>
                <w:sz w:val="18"/>
                <w:szCs w:val="18"/>
                <w:lang w:val="en-US" w:eastAsia="en-US" w:bidi="ar-SA"/>
              </w:rPr>
            </w:pPr>
            <w:r>
              <w:rPr>
                <w:rFonts w:hint="eastAsia" w:ascii="仿宋_GB2312" w:hAnsi="仿宋_GB2312" w:eastAsia="仿宋_GB2312" w:cs="仿宋_GB2312"/>
                <w:snapToGrid w:val="0"/>
                <w:color w:val="000000"/>
                <w:spacing w:val="6"/>
                <w:kern w:val="0"/>
                <w:sz w:val="18"/>
                <w:szCs w:val="18"/>
                <w:lang w:val="en-US" w:eastAsia="en-US" w:bidi="ar-SA"/>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受理责任：公示应当提交的材料，一次性告知补正材料，依法受理或不予受理（不予受理应当告知理由）。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对书面申请材料进行审查，征求相关水行政部门意见，组织相关单位和专家进行技术审查，提出意见。申请人与他人之间重大利害关系的，审批机关在作出是否批准申请的决定前，应当告知申请人、利害关系人享有要求听证的权利；申请人、利害关系人申请听证的，审批机关应当依法组织听证。</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决定责任；作出行政许可或者不予行政许可决定，法定告知（不予许可的应当书面告知理由）。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送达责任：准予许可的制发送达许可证，按规定进行审批信息公示。</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不在办公场所公示依法应当公示的材料的；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不申请人提交的申请材料不齐全、不符合法定形式，不一次告知申请人必须补正的全部内容的；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违法披露申请人提交的商业秘密、未披露信息或者保密商务信息的；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以转让技术作为取得行政许可的条件，或者在实施行政许可的过程中直接或者间接地要求转让技术的；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依法应当举行听证而不举行听证的；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对不符合法定条件的申请人准予行政许可或者超越法定职权作出准予行政许可决定的；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对符合法定条件的申请人不予行政许可或者不在法定期限内作出准予行政许可决定的；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依法应当根据招标、拍卖结果或者考试成绩择优作出准予行政许可决定，未经招标、拍卖或者考试，或者不根据招标、拍卖结果或者考试成绩择优作出准予行政许可决定的；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不依法履行监督职责或者监督不力，造成严重后果的；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15.</w:t>
            </w:r>
            <w:r>
              <w:rPr>
                <w:rFonts w:hint="eastAsia" w:ascii="仿宋_GB2312" w:hAnsi="仿宋_GB2312" w:eastAsia="仿宋_GB2312" w:cs="仿宋_GB2312"/>
                <w:color w:val="000000"/>
                <w:sz w:val="18"/>
                <w:szCs w:val="18"/>
              </w:rPr>
              <w:t>其他违反法律法规规章文件规定的行为。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53</w:t>
            </w:r>
          </w:p>
        </w:tc>
        <w:tc>
          <w:tcPr>
            <w:tcW w:w="997"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河道管理范围内特定活动</w:t>
            </w:r>
            <w:r>
              <w:rPr>
                <w:rFonts w:hint="eastAsia" w:ascii="仿宋_GB2312" w:hAnsi="仿宋_GB2312" w:eastAsia="仿宋_GB2312" w:cs="仿宋_GB2312"/>
                <w:sz w:val="18"/>
                <w:szCs w:val="18"/>
              </w:rPr>
              <w:t>审批</w:t>
            </w:r>
          </w:p>
        </w:tc>
        <w:tc>
          <w:tcPr>
            <w:tcW w:w="1706" w:type="dxa"/>
            <w:vAlign w:val="center"/>
          </w:tcPr>
          <w:p>
            <w:pPr>
              <w:pStyle w:val="6"/>
              <w:spacing w:before="166" w:line="228"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《中华人民共和国河道管理条例》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spacing w:val="6"/>
                <w:kern w:val="0"/>
                <w:sz w:val="18"/>
                <w:szCs w:val="18"/>
                <w:lang w:val="en-US" w:eastAsia="en-US" w:bidi="ar-SA"/>
              </w:rPr>
            </w:pPr>
            <w:r>
              <w:rPr>
                <w:rFonts w:hint="eastAsia" w:ascii="仿宋_GB2312" w:hAnsi="仿宋_GB2312" w:eastAsia="仿宋_GB2312" w:cs="仿宋_GB2312"/>
                <w:snapToGrid w:val="0"/>
                <w:color w:val="000000"/>
                <w:spacing w:val="6"/>
                <w:kern w:val="0"/>
                <w:sz w:val="18"/>
                <w:szCs w:val="18"/>
                <w:lang w:val="en-US" w:eastAsia="en-US" w:bidi="ar-SA"/>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受理责任：公示应当提交的材料，一次性告知补正材料，依法受理或不予受理（不予受理应当告知理由）。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对书面申请材料进行审查，征求相关水行政部门意见，组织相关单位和专家进行技术审查，提出意见。申请人与他人之间重大利害关系的，审批机关在作出是否批准申请的决定前，应当告知申请人、利害关系人享有要求听证的权利；申请人、利害关系人申请听证的，审批机关应当依法组织听证。</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决定责任；作出行政许可或者不予行政许可决定，法定告知（不予许可的应当书面告知理由）。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送达责任：准予许可的制发送达许可证，按规定进行审批信息公示。</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不在办公场所公示依法应当公示的材料的；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不申请人提交的申请材料不齐全、不符合法定形式，不一次告知申请人必须补正的全部内容的；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违法披露申请人提交的商业秘密、未披露信息或者保密商务信息的；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以转让技术作为取得行政许可的条件，或者在实施行政许可的过程中直接或者间接地要求转让技术的；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依法应当举行听证而不举行听证的；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对不符合法定条件的申请人准予行政许可或者超越法定职权作出准予行政许可决定的；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对符合法定条件的申请人不予行政许可或者不在法定期限内作出准予行政许可决定的；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依法应当根据招标、拍卖结果或者考试成绩择优作出准予行政许可决定，未经招标、拍卖或者考试，或者不根据招标、拍卖结果或者考试成绩择优作出准予行政许可决定的；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不依法履行监督职责或者监督不力，造成严重后果的；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15.</w:t>
            </w:r>
            <w:r>
              <w:rPr>
                <w:rFonts w:hint="eastAsia" w:ascii="仿宋_GB2312" w:hAnsi="仿宋_GB2312" w:eastAsia="仿宋_GB2312" w:cs="仿宋_GB2312"/>
                <w:color w:val="000000"/>
                <w:sz w:val="18"/>
                <w:szCs w:val="18"/>
              </w:rPr>
              <w:t>其他违反法律法规规章文件规定的行为。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54</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生产建设项目水土保持方</w:t>
            </w:r>
            <w:r>
              <w:rPr>
                <w:rFonts w:hint="eastAsia" w:ascii="仿宋_GB2312" w:hAnsi="仿宋_GB2312" w:eastAsia="仿宋_GB2312" w:cs="仿宋_GB2312"/>
                <w:spacing w:val="5"/>
                <w:sz w:val="18"/>
                <w:szCs w:val="18"/>
              </w:rPr>
              <w:t>案审批</w:t>
            </w:r>
          </w:p>
        </w:tc>
        <w:tc>
          <w:tcPr>
            <w:tcW w:w="1706" w:type="dxa"/>
            <w:vAlign w:val="center"/>
          </w:tcPr>
          <w:p>
            <w:pPr>
              <w:pStyle w:val="6"/>
              <w:spacing w:before="166" w:line="228"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《中华人民共和国水土保持法》</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spacing w:val="6"/>
                <w:kern w:val="0"/>
                <w:sz w:val="18"/>
                <w:szCs w:val="18"/>
                <w:lang w:val="en-US" w:eastAsia="en-US" w:bidi="ar-SA"/>
              </w:rPr>
            </w:pPr>
            <w:r>
              <w:rPr>
                <w:rFonts w:hint="eastAsia" w:ascii="仿宋_GB2312" w:hAnsi="仿宋_GB2312" w:eastAsia="仿宋_GB2312" w:cs="仿宋_GB2312"/>
                <w:snapToGrid w:val="0"/>
                <w:color w:val="000000"/>
                <w:spacing w:val="6"/>
                <w:kern w:val="0"/>
                <w:sz w:val="18"/>
                <w:szCs w:val="18"/>
                <w:lang w:val="en-US" w:eastAsia="en-US" w:bidi="ar-SA"/>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受理责任：公示应当提交的材料，一次性告知补正材料，依法受理或不予受理（不予受理应当告知理由）。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对书面申请材料进行审查，征求相关水行政部门意见，组织相关单位和专家进行技术审查，提出意见。申请人与他人之间重大利害关系的，审批机关在作出是否批准申请的决定前，应当告知申请人、利害关系人享有要求听证的权利；申请人、利害关系人申请听证的，审批机关应当依法组织听证。</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决定责任；作出行政许可或者不予行政许可决定，法定告知（不予许可的应当书面告知理由）。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送达责任：准予许可的制发送达许可证，按规定进行审批信息公示。</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不在办公场所公示依法应当公示的材料的；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不申请人提交的申请材料不齐全、不符合法定形式，不一次告知申请人必须补正的全部内容的；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违法披露申请人提交的商业秘密、未披露信息或者保密商务信息的；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以转让技术作为取得行政许可的条件，或者在实施行政许可的过程中直接或者间接地要求转让技术的；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依法应当举行听证而不举行听证的；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对不符合法定条件的申请人准予行政许可或者超越法定职权作出准予行政许可决定的；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对符合法定条件的申请人不予行政许可或者不在法定期限内作出准予行政许可决定的；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依法应当根据招标、拍卖结果或者考试成绩择优作出准予行政许可决定，未经招标、拍卖或者考试，或者不根据招标、拍卖结果或者考试成绩择优作出准予行政许可决定的；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不依法履行监督职责或者监督不力，造成严重后果的；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15.</w:t>
            </w:r>
            <w:r>
              <w:rPr>
                <w:rFonts w:hint="eastAsia" w:ascii="仿宋_GB2312" w:hAnsi="仿宋_GB2312" w:eastAsia="仿宋_GB2312" w:cs="仿宋_GB2312"/>
                <w:color w:val="000000"/>
                <w:sz w:val="18"/>
                <w:szCs w:val="18"/>
              </w:rPr>
              <w:t>其他违反法律法规规章文件规定的行为。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55</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农村集体经济组织修建水</w:t>
            </w:r>
            <w:r>
              <w:rPr>
                <w:rFonts w:hint="eastAsia" w:ascii="仿宋_GB2312" w:hAnsi="仿宋_GB2312" w:eastAsia="仿宋_GB2312" w:cs="仿宋_GB2312"/>
                <w:spacing w:val="6"/>
                <w:sz w:val="18"/>
                <w:szCs w:val="18"/>
              </w:rPr>
              <w:t>库审批</w:t>
            </w:r>
          </w:p>
        </w:tc>
        <w:tc>
          <w:tcPr>
            <w:tcW w:w="1706" w:type="dxa"/>
            <w:vAlign w:val="center"/>
          </w:tcPr>
          <w:p>
            <w:pPr>
              <w:pStyle w:val="6"/>
              <w:spacing w:before="167" w:line="228"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《中华人民共和国水法》</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受理责任：公示应当提交的材料，一次性告知补正材料，依法受理或不予受理（不予受理应当告知理由）。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对书面申请材料进行审查，征求相关水行政部门意见，组织相关单位和专家进行技术审查，提出意见。申请人与他人之间重大利害关系的，审批机关在作出是否批准申请的决定前，应当告知申请人、利害关系人享有要求听证的权利；申请人、利害关系人申请听证的，审批机关应当依法组织听证。</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决定责任；作出行政许可或者不予行政许可决定，法定告知（不予许可的应当书面告知理由）。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送达责任：准予许可的制发送达许可证，按规定进行审批信息公示。</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不在办公场所公示依法应当公示的材料的；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不申请人提交的申请材料不齐全、不符合法定形式，不一次告知申请人必须补正的全部内容的；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违法披露申请人提交的商业秘密、未披露信息或者保密商务信息的；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以转让技术作为取得行政许可的条件，或者在实施行政许可的过程中直接或者间接地要求转让技术的；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依法应当举行听证而不举行听证的；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对不符合法定条件的申请人准予行政许可或者超越法定职权作出准予行政许可决定的；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对符合法定条件的申请人不予行政许可或者不在法定期限内作出准予行政许可决定的；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依法应当根据招标、拍卖结果或者考试成绩择优作出准予行政许可决定，未经招标、拍卖或者考试，或者不根据招标、拍卖结果或者考试成绩择优作出准予行政许可决定的；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不依法履行监督职责或者监督不力，造成严重后果的；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15.</w:t>
            </w:r>
            <w:r>
              <w:rPr>
                <w:rFonts w:hint="eastAsia" w:ascii="仿宋_GB2312" w:hAnsi="仿宋_GB2312" w:eastAsia="仿宋_GB2312" w:cs="仿宋_GB2312"/>
                <w:color w:val="000000"/>
                <w:sz w:val="18"/>
                <w:szCs w:val="18"/>
              </w:rPr>
              <w:t>其他违反法律法规规章文件规定的行为。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56</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城市建设填堵水域、废除</w:t>
            </w:r>
            <w:r>
              <w:rPr>
                <w:rFonts w:hint="eastAsia" w:ascii="仿宋_GB2312" w:hAnsi="仿宋_GB2312" w:eastAsia="仿宋_GB2312" w:cs="仿宋_GB2312"/>
                <w:spacing w:val="2"/>
                <w:sz w:val="18"/>
                <w:szCs w:val="18"/>
              </w:rPr>
              <w:t>围堤审批</w:t>
            </w:r>
          </w:p>
        </w:tc>
        <w:tc>
          <w:tcPr>
            <w:tcW w:w="1706" w:type="dxa"/>
            <w:vAlign w:val="center"/>
          </w:tcPr>
          <w:p>
            <w:pPr>
              <w:pStyle w:val="6"/>
              <w:spacing w:before="168" w:line="228"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《中华人民共和国防洪法》</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受理责任：公示应当提交的材料，一次性告知补正材料，依法受理或不予受理（不予受理应当告知理由）。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对书面申请材料进行审查，征求相关水行政部门意见，组织相关单位和专家进行技术审查，提出意见。申请人与他人之间重大利害关系的，审批机关在作出是否批准申请的决定前，应当告知申请人、利害关系人享有要求听证的权利；申请人、利害关系人申请听证的，审批机关应当依法组织听证。</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决定责任；作出行政许可或者不予行政许可决定，法定告知（不予许可的应当书面告知理由）。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送达责任：准予许可的制发送达许可证，按规定进行审批信息公示。</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不在办公场所公示依法应当公示的材料的；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不申请人提交的申请材料不齐全、不符合法定形式，不一次告知申请人必须补正的全部内容的；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违法披露申请人提交的商业秘密、未披露信息或者保密商务信息的；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以转让技术作为取得行政许可的条件，或者在实施行政许可的过程中直接或者间接地要求转让技术的；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依法应当举行听证而不举行听证的；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对不符合法定条件的申请人准予行政许可或者超越法定职权作出准予行政许可决定的；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对符合法定条件的申请人不予行政许可或者不在法定期限内作出准予行政许可决定的；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依法应当根据招标、拍卖结果或者考试成绩择优作出准予行政许可决定，未经招标、拍卖或者考试，或者不根据招标、拍卖结果或者考试成绩择优作出准予行政许可决定的；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不依法履行监督职责或者监督不力，造成严重后果的；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15.</w:t>
            </w:r>
            <w:r>
              <w:rPr>
                <w:rFonts w:hint="eastAsia" w:ascii="仿宋_GB2312" w:hAnsi="仿宋_GB2312" w:eastAsia="仿宋_GB2312" w:cs="仿宋_GB2312"/>
                <w:color w:val="000000"/>
                <w:sz w:val="18"/>
                <w:szCs w:val="18"/>
              </w:rPr>
              <w:t>其他违反法律法规规章文件规定的行为。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57</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5"/>
                <w:sz w:val="18"/>
                <w:szCs w:val="18"/>
              </w:rPr>
              <w:t>占用农业灌溉水源、灌排</w:t>
            </w:r>
            <w:r>
              <w:rPr>
                <w:rFonts w:hint="eastAsia" w:ascii="仿宋_GB2312" w:hAnsi="仿宋_GB2312" w:eastAsia="仿宋_GB2312" w:cs="仿宋_GB2312"/>
                <w:spacing w:val="7"/>
                <w:sz w:val="18"/>
                <w:szCs w:val="18"/>
              </w:rPr>
              <w:t>工程设施审批</w:t>
            </w:r>
          </w:p>
        </w:tc>
        <w:tc>
          <w:tcPr>
            <w:tcW w:w="1706" w:type="dxa"/>
            <w:vAlign w:val="center"/>
          </w:tcPr>
          <w:p>
            <w:pPr>
              <w:pStyle w:val="6"/>
              <w:spacing w:before="46" w:line="228" w:lineRule="auto"/>
              <w:ind w:left="72"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《国务院对确需保留的行政审批项目设定行政许可的决定</w:t>
            </w:r>
            <w:r>
              <w:rPr>
                <w:rFonts w:hint="eastAsia" w:ascii="仿宋_GB2312" w:hAnsi="仿宋_GB2312" w:eastAsia="仿宋_GB2312" w:cs="仿宋_GB2312"/>
                <w:sz w:val="18"/>
                <w:szCs w:val="18"/>
              </w:rPr>
              <w:t>》</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受理责任：公示应当提交的材料，一次性告知补正材料，依法受理或不予受理（不予受理应当告知理由）。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对书面申请材料进行审查，征求相关水行政部门意见，组织相关单位和专家进行技术审查，提出意见。申请人与他人之间重大利害关系的，审批机关在作出是否批准申请的决定前，应当告知申请人、利害关系人享有要求听证的权利；申请人、利害关系人申请听证的，审批机关应当依法组织听证。</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决定责任；作出行政许可或者不予行政许可决定，法定告知（不予许可的应当书面告知理由）。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送达责任：准予许可的制发送达许可证，按规定进行审批信息公示。</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不在办公场所公示依法应当公示的材料的；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不申请人提交的申请材料不齐全、不符合法定形式，不一次告知申请人必须补正的全部内容的；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违法披露申请人提交的商业秘密、未披露信息或者保密商务信息的；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以转让技术作为取得行政许可的条件，或者在实施行政许可的过程中直接或者间接地要求转让技术的；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依法应当举行听证而不举行听证的；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对不符合法定条件的申请人准予行政许可或者超越法定职权作出准予行政许可决定的；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对符合法定条件的申请人不予行政许可或者不在法定期限内作出准予行政许可决定的；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依法应当根据招标、拍卖结果或者考试成绩择优作出准予行政许可决定，未经招标、拍卖或者考试，或者不根据招标、拍卖结果或者考试成绩择优作出准予行政许可决定的；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不依法履行监督职责或者监督不力，造成严重后果的；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rPr>
              <w:t>15.其他违反法律法规规章文件规定的行为。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58</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45" w:line="215" w:lineRule="auto"/>
              <w:ind w:left="28" w:leftChars="0" w:right="42" w:rightChars="0" w:firstLine="9"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蓄滞洪区避洪设施建设审</w:t>
            </w:r>
            <w:r>
              <w:rPr>
                <w:rFonts w:hint="eastAsia" w:ascii="仿宋_GB2312" w:hAnsi="仿宋_GB2312" w:eastAsia="仿宋_GB2312" w:cs="仿宋_GB2312"/>
                <w:spacing w:val="2"/>
                <w:sz w:val="18"/>
                <w:szCs w:val="18"/>
              </w:rPr>
              <w:t>批</w:t>
            </w:r>
          </w:p>
        </w:tc>
        <w:tc>
          <w:tcPr>
            <w:tcW w:w="1706" w:type="dxa"/>
            <w:vAlign w:val="center"/>
          </w:tcPr>
          <w:p>
            <w:pPr>
              <w:pStyle w:val="6"/>
              <w:spacing w:before="44" w:line="228" w:lineRule="auto"/>
              <w:ind w:left="72"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《国务院对确需保留的行政审批项目设定行政许可的决定</w:t>
            </w:r>
            <w:r>
              <w:rPr>
                <w:rFonts w:hint="eastAsia" w:ascii="仿宋_GB2312" w:hAnsi="仿宋_GB2312" w:eastAsia="仿宋_GB2312" w:cs="仿宋_GB2312"/>
                <w:sz w:val="18"/>
                <w:szCs w:val="18"/>
              </w:rPr>
              <w:t>》</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受理责任：公示应当提交的材料，一次性告知补正材料，依法受理或不予受理（不予受理应当告知理由）。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对书面申请材料进行审查，征求相关水行政部门意见，组织相关单位和专家进行水资源论证报告书技术审查，提出是否同意筹建的审核意见。取水审批机关认为取水涉及社会公共利益需要听证的，应当向社会公告，依法组织听证。取水涉及申请人与他人之间重大利害关系的，取水审批机关在作出是否批准取水申请的决定前，应当告知申请人、利害关系人享有要求听证的权利；申请人、利害关系人申请听证的，取水审批机关应当依法组织听证。</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决定责任；作出行政许可或者不予行政许可决定，法定告知（不予许可的应当书面告知理由）。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送达责任：准予许可的制发送达许可证，按规定进行审批信息公示。</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p>
        </w:tc>
        <w:tc>
          <w:tcPr>
            <w:tcW w:w="4883" w:type="dxa"/>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对符合法定条件的行政许可申请不予受理的；</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不在办公场所公示依法应当公示的材料的；</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不申请人提交的申请材料不齐全、不符合法定形式，不一次告知申请人必须补正的全部内容的；</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违法披露申请人提交的商业秘密、未披露信息或者保密商务信息的；</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以转让技术作为取得行政许可的条件，或者在实施行政许可的过程中直接或者间接地要求转让技术的；</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依法应当举行听证而不举行听证的；</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对不符合法定条件的申请人准予行政许可或者超越法定职权作出准予行政许可决定的；</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对符合法定条件的申请人不予行政许可或者不在法定期限内作出准予行政许可决定的；</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依法应当根据招标、拍卖结果或者考试成绩择优作出准予行政许可决定，未经招标、拍卖或者考试，或者不根据招标、拍卖结果或者考试成绩择优作出准予行政许可决定的；</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不依法履行监督职责或者监督不力，造成严重后果的；</w:t>
            </w:r>
          </w:p>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left"/>
              <w:textAlignment w:val="auto"/>
              <w:outlineLvl w:val="9"/>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索取或者收受他人财物或者谋取其他利益的。</w:t>
            </w:r>
          </w:p>
          <w:p>
            <w:pPr>
              <w:keepNext w:val="0"/>
              <w:keepLines w:val="0"/>
              <w:pageBreakBefore w:val="0"/>
              <w:widowControl/>
              <w:kinsoku/>
              <w:wordWrap/>
              <w:overflowPunct/>
              <w:topLinePunct w:val="0"/>
              <w:autoSpaceDE/>
              <w:autoSpaceDN/>
              <w:bidi w:val="0"/>
              <w:adjustRightInd/>
              <w:snapToGrid/>
              <w:spacing w:line="200" w:lineRule="exact"/>
              <w:ind w:left="0" w:leftChars="0" w:right="0" w:rightChars="0" w:firstLine="0" w:firstLineChars="0"/>
              <w:jc w:val="left"/>
              <w:textAlignment w:val="auto"/>
              <w:outlineLvl w:val="9"/>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15.</w:t>
            </w:r>
            <w:r>
              <w:rPr>
                <w:rFonts w:hint="eastAsia" w:ascii="仿宋_GB2312" w:hAnsi="仿宋_GB2312" w:eastAsia="仿宋_GB2312" w:cs="仿宋_GB2312"/>
                <w:color w:val="000000"/>
                <w:sz w:val="18"/>
                <w:szCs w:val="18"/>
              </w:rPr>
              <w:t>其他违反法律法规规章文件规定的行为。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
                <w:position w:val="1"/>
                <w:sz w:val="18"/>
                <w:szCs w:val="18"/>
              </w:rPr>
              <w:t>59</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48" w:line="218" w:lineRule="auto"/>
              <w:ind w:left="31" w:leftChars="0" w:right="42" w:righ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大坝管理和保护范围内修</w:t>
            </w:r>
            <w:r>
              <w:rPr>
                <w:rFonts w:hint="eastAsia" w:ascii="仿宋_GB2312" w:hAnsi="仿宋_GB2312" w:eastAsia="仿宋_GB2312" w:cs="仿宋_GB2312"/>
                <w:spacing w:val="7"/>
                <w:sz w:val="18"/>
                <w:szCs w:val="18"/>
              </w:rPr>
              <w:t>建码头、渔塘许可</w:t>
            </w:r>
          </w:p>
        </w:tc>
        <w:tc>
          <w:tcPr>
            <w:tcW w:w="1706" w:type="dxa"/>
            <w:vAlign w:val="center"/>
          </w:tcPr>
          <w:p>
            <w:pPr>
              <w:pStyle w:val="6"/>
              <w:spacing w:before="169" w:line="228"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《水库大坝安全管理条例》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受理责任：公示应当提交的材料，一次性告知补正材料，依法受理或不予受理（不予受理应当告知理由）。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对书面申请材料进行审查，征求相关水行政部门意见，组织相关单位和专家进行技术审查，提出意见。申请人与他人之间重大利害关系的，审批机关在作出是否批准申请的决定前，应当告知申请人、利害关系人享有要求听证的权利；申请人、利害关系人申请听证的，审批机关应当依法组织听证。</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决定责任；作出行政许可或者不予行政许可决定，法定告知（不予许可的应当书面告知理由）。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送达责任：准予许可的制发送达许可证，按规定进行审批信息公示。</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不在办公场所公示依法应当公示的材料的；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不申请人提交的申请材料不齐全、不符合法定形式，不一次告知申请人必须补正的全部内容的；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违法披露申请人提交的商业秘密、未披露信息或者保密商务信息的；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以转让技术作为取得行政许可的条件，或者在实施行政许可的过程中直接或者间接地要求转让技术的；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依法应当举行听证而不举行听证的；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对不符合法定条件的申请人准予行政许可或者超越法定职权作出准予行政许可决定的；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对符合法定条件的申请人不予行政许可或者不在法定期限内作出准予行政许可决定的；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依法应当根据招标、拍卖结果或者考试成绩择优作出准予行政许可决定，未经招标、拍卖或者考试，或者不根据招标、拍卖结果或者考试成绩择优作出准予行政许可决定的；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不依法履行监督职责或者监督不力，造成严重后果的；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15.</w:t>
            </w:r>
            <w:r>
              <w:rPr>
                <w:rFonts w:hint="eastAsia" w:ascii="仿宋_GB2312" w:hAnsi="仿宋_GB2312" w:eastAsia="仿宋_GB2312" w:cs="仿宋_GB2312"/>
                <w:color w:val="000000"/>
                <w:sz w:val="18"/>
                <w:szCs w:val="18"/>
              </w:rPr>
              <w:t>其他违反法律法规规章文件规定的行为。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60</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165" w:line="229" w:lineRule="auto"/>
              <w:ind w:left="29"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农药经营许可</w:t>
            </w:r>
          </w:p>
        </w:tc>
        <w:tc>
          <w:tcPr>
            <w:tcW w:w="1706" w:type="dxa"/>
            <w:vAlign w:val="center"/>
          </w:tcPr>
          <w:p>
            <w:pPr>
              <w:pStyle w:val="6"/>
              <w:spacing w:before="165" w:line="228"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《农药管理条例》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《行政许可决定书》、《不予行政许可决定书》需由双人送达，信息准确，在法定时限内送达。</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val="en-US"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11.</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12.</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13.</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61</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286" w:line="229" w:lineRule="auto"/>
              <w:ind w:left="30"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兽药经营许可</w:t>
            </w:r>
          </w:p>
        </w:tc>
        <w:tc>
          <w:tcPr>
            <w:tcW w:w="1706" w:type="dxa"/>
            <w:vAlign w:val="center"/>
          </w:tcPr>
          <w:p>
            <w:pPr>
              <w:pStyle w:val="6"/>
              <w:spacing w:before="39"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《兽药管理条例》</w:t>
            </w:r>
          </w:p>
          <w:p>
            <w:pPr>
              <w:pStyle w:val="6"/>
              <w:spacing w:before="12"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《兽药经营质量管理规范》</w:t>
            </w:r>
          </w:p>
          <w:p>
            <w:pPr>
              <w:pStyle w:val="6"/>
              <w:spacing w:before="12" w:line="204"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《兽用生物制品经营管理办法》</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《行政许可决定书》、《不予行政许可决定书》需由双人送达，信息准确，在法定时限内送达。</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val="en-US"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11.</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12.</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13.</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62</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285" w:line="228" w:lineRule="auto"/>
              <w:ind w:left="29"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农作物种子生产经营许可</w:t>
            </w:r>
          </w:p>
        </w:tc>
        <w:tc>
          <w:tcPr>
            <w:tcW w:w="1706" w:type="dxa"/>
            <w:vAlign w:val="center"/>
          </w:tcPr>
          <w:p>
            <w:pPr>
              <w:pStyle w:val="6"/>
              <w:spacing w:before="40"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《中华人民共和国种子法》</w:t>
            </w:r>
          </w:p>
          <w:p>
            <w:pPr>
              <w:pStyle w:val="6"/>
              <w:spacing w:before="10"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《农业转基因生物安全管理条例》</w:t>
            </w:r>
          </w:p>
          <w:p>
            <w:pPr>
              <w:pStyle w:val="6"/>
              <w:spacing w:before="12" w:line="205"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《农作物种子生产经营许可管理办法》</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rPr>
              <w:t>2</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《行政许可决定书》、《不予行政许可决定书》需由双人送达，信息准确，在法定时限内送达。</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val="en-US"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11.</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12.</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13.</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63</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159" w:line="228" w:lineRule="auto"/>
              <w:ind w:left="29"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食用菌菌种生产经营许可</w:t>
            </w:r>
          </w:p>
        </w:tc>
        <w:tc>
          <w:tcPr>
            <w:tcW w:w="1706" w:type="dxa"/>
            <w:vAlign w:val="center"/>
          </w:tcPr>
          <w:p>
            <w:pPr>
              <w:pStyle w:val="6"/>
              <w:spacing w:before="37"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《中华人民共和国种子法》</w:t>
            </w:r>
          </w:p>
          <w:p>
            <w:pPr>
              <w:pStyle w:val="6"/>
              <w:spacing w:before="11" w:line="197"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《食用菌菌种管理办法》</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rPr>
              <w:t>2</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《行政许可决定书》、《不予行政许可决定书》需由双人送达，信息准确，在法定时限内送达。</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val="en-US"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11.</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12.</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13.</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64</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288" w:line="228" w:lineRule="auto"/>
              <w:ind w:left="29"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种畜禽生产经营许可</w:t>
            </w:r>
          </w:p>
        </w:tc>
        <w:tc>
          <w:tcPr>
            <w:tcW w:w="1706" w:type="dxa"/>
            <w:vAlign w:val="center"/>
          </w:tcPr>
          <w:p>
            <w:pPr>
              <w:pStyle w:val="6"/>
              <w:spacing w:before="43"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《中华人民共和国畜牧法》</w:t>
            </w:r>
          </w:p>
          <w:p>
            <w:pPr>
              <w:pStyle w:val="6"/>
              <w:spacing w:before="10"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《农业转基因生物安全管理条例》</w:t>
            </w:r>
          </w:p>
          <w:p>
            <w:pPr>
              <w:pStyle w:val="6"/>
              <w:spacing w:before="12" w:line="202"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《养蜂管理办法（试行）》（农业部公告第1692号）</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rPr>
              <w:t>2</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《行政许可决定书》、《不予行政许可决定书》需由双人送达，信息准确，在法定时限内送达。</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val="en-US"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11.</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12.</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13.</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65</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162" w:line="228" w:lineRule="auto"/>
              <w:ind w:left="30"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动物防疫条件合格证核发</w:t>
            </w:r>
          </w:p>
        </w:tc>
        <w:tc>
          <w:tcPr>
            <w:tcW w:w="1706" w:type="dxa"/>
            <w:vAlign w:val="center"/>
          </w:tcPr>
          <w:p>
            <w:pPr>
              <w:pStyle w:val="6"/>
              <w:spacing w:line="240" w:lineRule="auto"/>
              <w:ind w:left="0" w:right="0" w:rightChars="0" w:firstLine="0"/>
              <w:jc w:val="both"/>
              <w:rPr>
                <w:rFonts w:hint="eastAsia" w:ascii="仿宋_GB2312" w:hAnsi="仿宋_GB2312" w:eastAsia="仿宋_GB2312" w:cs="仿宋_GB2312"/>
                <w:spacing w:val="7"/>
                <w:sz w:val="18"/>
                <w:szCs w:val="18"/>
              </w:rPr>
            </w:pPr>
            <w:r>
              <w:rPr>
                <w:rFonts w:hint="eastAsia" w:ascii="仿宋_GB2312" w:hAnsi="仿宋_GB2312" w:eastAsia="仿宋_GB2312" w:cs="仿宋_GB2312"/>
                <w:spacing w:val="7"/>
                <w:sz w:val="18"/>
                <w:szCs w:val="18"/>
              </w:rPr>
              <w:t>《中华人民共和国动物防疫法》</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《动物防疫条件审查办法》</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《行政许可决定书》、《不予行政许可决定书》需由双人送达，信息准确，在法定时限内送达。</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val="en-US"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11.</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12.</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13.</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66</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163" w:line="229" w:lineRule="auto"/>
              <w:ind w:left="30"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动物诊疗许可</w:t>
            </w:r>
          </w:p>
        </w:tc>
        <w:tc>
          <w:tcPr>
            <w:tcW w:w="1706" w:type="dxa"/>
            <w:vAlign w:val="center"/>
          </w:tcPr>
          <w:p>
            <w:pPr>
              <w:pStyle w:val="6"/>
              <w:spacing w:line="240" w:lineRule="auto"/>
              <w:ind w:left="0" w:right="0" w:rightChars="0" w:firstLine="0"/>
              <w:jc w:val="both"/>
              <w:rPr>
                <w:rFonts w:hint="eastAsia" w:ascii="仿宋_GB2312" w:hAnsi="仿宋_GB2312" w:eastAsia="仿宋_GB2312" w:cs="仿宋_GB2312"/>
                <w:spacing w:val="7"/>
                <w:sz w:val="18"/>
                <w:szCs w:val="18"/>
              </w:rPr>
            </w:pPr>
            <w:r>
              <w:rPr>
                <w:rFonts w:hint="eastAsia" w:ascii="仿宋_GB2312" w:hAnsi="仿宋_GB2312" w:eastAsia="仿宋_GB2312" w:cs="仿宋_GB2312"/>
                <w:spacing w:val="7"/>
                <w:sz w:val="18"/>
                <w:szCs w:val="18"/>
              </w:rPr>
              <w:t>《中华人民共和国动物防疫法》</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《动物诊疗机构管理办法》</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《行政许可决定书》、《不予行政许可决定书》需由双人送达，信息准确，在法定时限内送达。</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val="en-US"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11.</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12.</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13.</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67</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163" w:line="228" w:lineRule="auto"/>
              <w:ind w:left="30"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生鲜乳准运证明核发</w:t>
            </w:r>
          </w:p>
        </w:tc>
        <w:tc>
          <w:tcPr>
            <w:tcW w:w="1706"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《乳品质量安全监督管理条例》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rPr>
              <w:t>2</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《行政许可决定书》、《不予行政许可决定书》需由双人送达，信息准确，在法定时限内送达。</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5.</w:t>
            </w:r>
            <w:r>
              <w:rPr>
                <w:rFonts w:hint="eastAsia" w:ascii="仿宋_GB2312" w:hAnsi="仿宋_GB2312" w:eastAsia="仿宋_GB2312" w:cs="仿宋_GB2312"/>
                <w:color w:val="000000"/>
                <w:sz w:val="18"/>
                <w:szCs w:val="18"/>
              </w:rPr>
              <w:t>未依法说明不受理行政许可申请或者不予行政许可的理由的</w:t>
            </w:r>
            <w:r>
              <w:rPr>
                <w:rFonts w:hint="eastAsia" w:ascii="仿宋_GB2312" w:hAnsi="仿宋_GB2312" w:eastAsia="仿宋_GB2312" w:cs="仿宋_GB2312"/>
                <w:color w:val="000000"/>
                <w:sz w:val="18"/>
                <w:szCs w:val="18"/>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val="en-US"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11.</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12.</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ind w:left="0" w:leftChars="0" w:firstLine="0" w:firstLineChars="0"/>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13.</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68</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164" w:line="228" w:lineRule="auto"/>
              <w:ind w:left="31"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水域滩涂养殖证核发</w:t>
            </w:r>
          </w:p>
        </w:tc>
        <w:tc>
          <w:tcPr>
            <w:tcW w:w="1706" w:type="dxa"/>
            <w:vAlign w:val="center"/>
          </w:tcPr>
          <w:p>
            <w:pPr>
              <w:pStyle w:val="6"/>
              <w:spacing w:before="164" w:line="228"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《中华人民共和国渔业法》</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widowControl/>
              <w:suppressLineNumbers w:val="0"/>
              <w:jc w:val="left"/>
              <w:textAlignment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i w:val="0"/>
                <w:iCs w:val="0"/>
                <w:color w:val="000000"/>
                <w:kern w:val="0"/>
                <w:sz w:val="18"/>
                <w:szCs w:val="18"/>
                <w:u w:val="none"/>
                <w:lang w:val="en-US" w:eastAsia="zh-CN" w:bidi="ar"/>
              </w:rPr>
              <w:t>1、受理责任:当场告知是否属于受理事项；一次性告知补正材料;依法受理或不予受理，不予受理应告知理由。</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2、审查责任:根据法定条件和程序，在法定时限内，对申请材料的实质内容进行核实，由两名以上工作人员进行现场核查。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3、决定责任:符合法定条件、标准，在法定时限内做出行政许可决定；做出不予行政许可决定的，应当书面通知申请人并说明理由，同时告知申请人有依法申请行政复议或者提起行政诉讼的权利。</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4、送达责任:《行政许可决定书》、《不予行政许可决定书》需由双人送达，信息准确。</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5、其他法律法规规章文件规定应履行的责任。</w:t>
            </w:r>
          </w:p>
        </w:tc>
        <w:tc>
          <w:tcPr>
            <w:tcW w:w="4883" w:type="dxa"/>
            <w:vAlign w:val="center"/>
          </w:tcPr>
          <w:p>
            <w:pPr>
              <w:keepNext w:val="0"/>
              <w:keepLines w:val="0"/>
              <w:widowControl/>
              <w:suppressLineNumbers w:val="0"/>
              <w:jc w:val="left"/>
              <w:textAlignment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i w:val="0"/>
                <w:iCs w:val="0"/>
                <w:color w:val="000000"/>
                <w:kern w:val="0"/>
                <w:sz w:val="18"/>
                <w:szCs w:val="18"/>
                <w:u w:val="none"/>
                <w:lang w:val="en-US" w:eastAsia="zh-CN" w:bidi="ar"/>
              </w:rPr>
              <w:t>因不履行或不正确履行行政职责，有下列情形的，行政机关及相关工作人员应承担相应责任：</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1、对符合法定条件的申请不予受理的；</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2、对不符合法定条件的申请人准予行政许可或者超越法定职权作出准予行政许可决定的；</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3、对符合法定条件的申请人不予行政许可或者不在法定期限内作出准予行政许可决定的；</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4、违反法定程序实施行政许可的；</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5、发证机关工作人员徇私舞弊、滥用职权、弄虚作假、玩忽职守，未依法履行成品油零售经营资格审批、颁发职责的，依照有关规定给予处分；</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6、其他违反法律法规规章文件规定的行为。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69</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165" w:line="228" w:lineRule="auto"/>
              <w:ind w:left="30"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生鲜乳收购站许可</w:t>
            </w:r>
          </w:p>
        </w:tc>
        <w:tc>
          <w:tcPr>
            <w:tcW w:w="1706" w:type="dxa"/>
            <w:vAlign w:val="center"/>
          </w:tcPr>
          <w:p>
            <w:pPr>
              <w:pStyle w:val="6"/>
              <w:spacing w:before="165" w:line="228"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《乳品质量安全监督管理条例》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rPr>
              <w:t>2</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《行政许可决定书》、《不予行政许可决定书》需由双人送达，信息准确，在法定时限内送达。</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val="en-US"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11.</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12.</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ind w:left="0" w:leftChars="0" w:firstLine="0" w:firstLineChars="0"/>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13.</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2"/>
                <w:position w:val="1"/>
                <w:sz w:val="18"/>
                <w:szCs w:val="18"/>
              </w:rPr>
              <w:t>70</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165" w:line="229" w:lineRule="auto"/>
              <w:ind w:left="30"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文艺表演团体设立审批</w:t>
            </w:r>
          </w:p>
        </w:tc>
        <w:tc>
          <w:tcPr>
            <w:tcW w:w="1706" w:type="dxa"/>
            <w:vAlign w:val="center"/>
          </w:tcPr>
          <w:p>
            <w:pPr>
              <w:pStyle w:val="6"/>
              <w:spacing w:before="165" w:line="228"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《营业性演出管理条例》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1.受理责任：对申请人提交的申请材料进行初审，初审完成后，对符合受理条件的，出具《受理通知书》。对不符合受理条件的，出具《不予受理通知书》，并告知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2.审查责任：对申请材料逐项进行审查，需要现场核查的，履行现场核查程序。</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3.审批责任：根据申请材料和现场核查结论进行审核，并逐级报送审批。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4.送达责任：准予许可的出具《予以行政许可决定书》并颁发证书，并送达申请人。不予许可的，出具《不予行政许可决定书》并告知原因，同时告知申请人享有依法申请行政复议或提起行政诉讼的权利。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1.对符合法定条件的行政许可不予受理、不予行政许可的；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2.对不符合法定条件的行政许可申请准予受理、准予行政许可的；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4.申请人提交的申请材料不齐全、不符合法定形式，不一次告知申请人补正材料的；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5.严重失职、渎职、玩忽职守或弄虚作假、借机谋取私利等行为的；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6.其他违反法律法规规章文件规定的行为的。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2"/>
                <w:position w:val="1"/>
                <w:sz w:val="18"/>
                <w:szCs w:val="18"/>
              </w:rPr>
              <w:t>71</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166" w:line="229" w:lineRule="auto"/>
              <w:ind w:left="35"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营业性演出审批</w:t>
            </w:r>
          </w:p>
        </w:tc>
        <w:tc>
          <w:tcPr>
            <w:tcW w:w="1706" w:type="dxa"/>
            <w:vAlign w:val="center"/>
          </w:tcPr>
          <w:p>
            <w:pPr>
              <w:pStyle w:val="6"/>
              <w:spacing w:before="41"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《营业性演出管理条例》</w:t>
            </w:r>
          </w:p>
          <w:p>
            <w:pPr>
              <w:pStyle w:val="6"/>
              <w:spacing w:before="11" w:line="194"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《营业性演出管理条例实施细则》</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1.受理责任：对申请人提交的申请材料进行初审，初审完成后，对符合受理条件的，出具《受理通知书》。对不符合受理条件的，出具《不予受理通知书》，并告知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2.审查责任：对申请材料逐项进行审查，需要现场核查的，履行现场核查程序。</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3.审批责任：根据申请材料和现场核查结论进行审核，并逐级报送审批。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4.送达责任：准予许可的出具《予以行政许可决定书》并颁发证书，并送达申请人。不予许可的，出具《不予行政许可决定书》并告知原因，同时告知申请人享有依法申请行政复议或提起行政诉讼的权利。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1.对符合法定条件的行政许可不予受理、不予行政许可的；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2.对不符合法定条件的行政许可申请准予受理、准予行政许可的；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4.申请人提交的申请材料不齐全、不符合法定形式，不一次告知申请人补正材料的；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5.严重失职、渎职、玩忽职守或弄虚作假、借机谋取私利等行为的；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6.其他违反法律法规规章文件规定的行为的。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2"/>
                <w:position w:val="1"/>
                <w:sz w:val="18"/>
                <w:szCs w:val="18"/>
              </w:rPr>
              <w:t>72</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166" w:line="229" w:lineRule="auto"/>
              <w:ind w:left="29"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娱乐场所经营活动审批</w:t>
            </w:r>
          </w:p>
        </w:tc>
        <w:tc>
          <w:tcPr>
            <w:tcW w:w="1706" w:type="dxa"/>
            <w:vAlign w:val="center"/>
          </w:tcPr>
          <w:p>
            <w:pPr>
              <w:pStyle w:val="6"/>
              <w:spacing w:before="166" w:line="228"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《娱乐场所管理条例》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1.受理责任：对申请人提交的申请材料进行初审，初审完成后，对符合受理条件的，出具《受理通知书》。对不符合受理条件的，出具《不予受理通知书》，并告知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2.审查责任：对申请材料逐项进行审查，需要现场核查的，履行现场核查程序。</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3.审批责任：根据申请材料和现场核查结论进行审核，并逐级报送审批。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4.送达责任：准予许可的出具《予以行政许可决定书》并颁发证书，并送达申请人。不予许可的，出具《不予行政许可决定书》并告知原因，同时告知申请人享有依法申请行政复议或提起行政诉讼的权利。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1.对符合法定条件的行政许可不予受理、不予行政许可的；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2.对不符合法定条件的行政许可申请准予受理、准予行政许可的；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4.申请人提交的申请材料不齐全、不符合法定形式，不一次告知申请人补正材料的；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5.严重失职、渎职、玩忽职守或弄虚作假、借机谋取私利等行为的；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6.其他违反法律法规规章文件规定的行为的。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2"/>
                <w:position w:val="1"/>
                <w:sz w:val="18"/>
                <w:szCs w:val="18"/>
              </w:rPr>
              <w:t>73</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43" w:line="216" w:lineRule="auto"/>
              <w:ind w:left="38" w:leftChars="0" w:right="42" w:rightChars="0" w:hanging="6"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互联网上网服务经营活动</w:t>
            </w:r>
            <w:r>
              <w:rPr>
                <w:rFonts w:hint="eastAsia" w:ascii="仿宋_GB2312" w:hAnsi="仿宋_GB2312" w:eastAsia="仿宋_GB2312" w:cs="仿宋_GB2312"/>
                <w:sz w:val="18"/>
                <w:szCs w:val="18"/>
              </w:rPr>
              <w:t>审批</w:t>
            </w:r>
          </w:p>
        </w:tc>
        <w:tc>
          <w:tcPr>
            <w:tcW w:w="1706" w:type="dxa"/>
            <w:vAlign w:val="center"/>
          </w:tcPr>
          <w:p>
            <w:pPr>
              <w:pStyle w:val="6"/>
              <w:spacing w:before="167" w:line="228"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《互联网上网服务营业场所管理条例》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1.受理责任：对申请人提交的申请材料进行初审，初审完成后，对符合受理条件的，出具《受理通知书》。对不符合受理条件的，出具《不予受理通知书》，并告知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2.审查责任：对申请材料逐项进行审查，需要现场核查的，履行现场核查程序。</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3.审批责任：根据申请材料和现场核查结论进行审核，并逐级报送审批。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4.送达责任：准予许可的出具《予以行政许可决定书》并颁发证书，并送达申请人。不予许可的，出具《不予行政许可决定书》并告知原因，同时告知申请人享有依法申请行政复议或提起行政诉讼的权利。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1.对符合法定条件的行政许可不予受理、不予行政许可的；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2.对不符合法定条件的行政许可申请准予受理、准予行政许可的；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4.申请人提交的申请材料不齐全、不符合法定形式，不一次告知申请人补正材料的；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5.严重失职、渎职、玩忽职守或弄虚作假、借机谋取私利等行为的；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6.其他违反法律法规规章文件规定的行为的。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2"/>
                <w:position w:val="1"/>
                <w:sz w:val="18"/>
                <w:szCs w:val="18"/>
              </w:rPr>
              <w:t>74</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45" w:line="215" w:lineRule="auto"/>
              <w:ind w:left="32" w:leftChars="0" w:right="42" w:righ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互联网上网服务营业场所</w:t>
            </w:r>
            <w:r>
              <w:rPr>
                <w:rFonts w:hint="eastAsia" w:ascii="仿宋_GB2312" w:hAnsi="仿宋_GB2312" w:eastAsia="仿宋_GB2312" w:cs="仿宋_GB2312"/>
                <w:spacing w:val="6"/>
                <w:sz w:val="18"/>
                <w:szCs w:val="18"/>
              </w:rPr>
              <w:t>筹建审批</w:t>
            </w:r>
          </w:p>
        </w:tc>
        <w:tc>
          <w:tcPr>
            <w:tcW w:w="1706" w:type="dxa"/>
            <w:vAlign w:val="center"/>
          </w:tcPr>
          <w:p>
            <w:pPr>
              <w:pStyle w:val="6"/>
              <w:spacing w:before="168" w:line="228"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《互联网上网服务营业场所管理条例》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1.受理责任：对申请人提交的申请材料进行初审，初审完成后，对符合受理条件的，出具《受理通知书》。对不符合受理条件的，出具《不予受理通知书》，并告知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2.审查责任：对申请材料逐项进行审查，需要现场核查的，履行现场核查程序。</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3.审批责任：根据申请材料和现场核查结论进行审核，并逐级报送审批。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4.送达责任：准予许可的出具《予以行政许可决定书》并颁发证书，并送达申请人。不予许可的，出具《不予行政许可决定书》并告知原因，同时告知申请人享有依法申请行政复议或提起行政诉讼的权利。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1.对符合法定条件的行政许可不予受理、不予行政许可的；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2.对不符合法定条件的行政许可申请准予受理、准予行政许可的；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4.申请人提交的申请材料不齐全、不符合法定形式，不一次告知申请人补正材料的；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5.严重失职、渎职、玩忽职守或弄虚作假、借机谋取私利等行为的；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6.其他违反法律法规规章文件规定的行为的。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2"/>
                <w:position w:val="1"/>
                <w:sz w:val="18"/>
                <w:szCs w:val="18"/>
              </w:rPr>
              <w:t>75</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52" w:line="224" w:lineRule="auto"/>
              <w:ind w:left="30" w:leftChars="0" w:right="42" w:rightChars="0" w:firstLine="8"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医疗机构建设项目放射性</w:t>
            </w:r>
            <w:r>
              <w:rPr>
                <w:rFonts w:hint="eastAsia" w:ascii="仿宋_GB2312" w:hAnsi="仿宋_GB2312" w:eastAsia="仿宋_GB2312" w:cs="仿宋_GB2312"/>
                <w:spacing w:val="8"/>
                <w:sz w:val="18"/>
                <w:szCs w:val="18"/>
              </w:rPr>
              <w:t>职业病危害预评价报告审</w:t>
            </w:r>
            <w:r>
              <w:rPr>
                <w:rFonts w:hint="eastAsia" w:ascii="仿宋_GB2312" w:hAnsi="仿宋_GB2312" w:eastAsia="仿宋_GB2312" w:cs="仿宋_GB2312"/>
                <w:sz w:val="18"/>
                <w:szCs w:val="18"/>
              </w:rPr>
              <w:t>核</w:t>
            </w:r>
          </w:p>
        </w:tc>
        <w:tc>
          <w:tcPr>
            <w:tcW w:w="1706" w:type="dxa"/>
            <w:vAlign w:val="center"/>
          </w:tcPr>
          <w:p>
            <w:pPr>
              <w:pStyle w:val="6"/>
              <w:spacing w:before="173"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《中华人民共和国职业病防治法》</w:t>
            </w:r>
          </w:p>
          <w:p>
            <w:pPr>
              <w:pStyle w:val="6"/>
              <w:spacing w:before="12" w:line="228"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《放射诊疗管理规定》</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受理责任：对申请人提交的申请材料进行初审，初审完成后，对符合受理要求的，出具《受理通知书》。对不符合受理要求的，出具《不予受理通知书》，并告知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审查责任：对申请材料逐项进行审查，需要专家组评审的，组织专家组对申请材料进行审查。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审批责任：根据申请材料和专家组审查结论进行审核，并逐级报送审批。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办结责任：准予许可的出具《放射诊疗建设项目卫生审查认可书》，并送达申请人。不予许可的，出具《不予许可的决定书》并告知原因，同时告知申请人享有依法申请行政复议或提起行政诉讼的权利。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2.不在卫生行政许可受理场所公示依法应当公示的材料的；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4.申请人提交的申请材料不齐全、不符合法定形式，能够一次告知而未一次告知申请人必须补证的全部内容的；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5.未向申请人说明不予受理或者不予卫生行政许可的理由的；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6.依法应当举行听证而不举行听证的。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7.对不符合法定条件的申请人准予卫生行政许可或者超越法定职权作出准予卫生行政许可决定的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8.对符合法定条件的申请人不予卫生行政许可或者不在法定期限内作出准予卫生行政许可决定的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9.索取或者收受财物或者谋取其他利益的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10.法律、行政法规规定的其他违法情形。</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2"/>
                <w:position w:val="1"/>
                <w:sz w:val="18"/>
                <w:szCs w:val="18"/>
              </w:rPr>
              <w:t>76</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175" w:line="242" w:lineRule="auto"/>
              <w:ind w:left="30" w:leftChars="0" w:right="42" w:rightChars="0" w:firstLine="8"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医疗机构建设项目放射性</w:t>
            </w:r>
            <w:r>
              <w:rPr>
                <w:rFonts w:hint="eastAsia" w:ascii="仿宋_GB2312" w:hAnsi="仿宋_GB2312" w:eastAsia="仿宋_GB2312" w:cs="仿宋_GB2312"/>
                <w:spacing w:val="8"/>
                <w:sz w:val="18"/>
                <w:szCs w:val="18"/>
              </w:rPr>
              <w:t>职业病防护设施竣工验收</w:t>
            </w:r>
          </w:p>
        </w:tc>
        <w:tc>
          <w:tcPr>
            <w:tcW w:w="1706" w:type="dxa"/>
            <w:vAlign w:val="center"/>
          </w:tcPr>
          <w:p>
            <w:pPr>
              <w:pStyle w:val="6"/>
              <w:spacing w:before="174"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《中华人民共和国职业病防治法》</w:t>
            </w:r>
          </w:p>
          <w:p>
            <w:pPr>
              <w:pStyle w:val="6"/>
              <w:spacing w:before="13" w:line="228"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《放射诊疗管理规定》</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受理责任：对申请人提交的申请材料进行初审，初审完成后，对符合受理要求的，出具《受理通知书》。对不符合受理要求的，出具《不予受理通知书》，并告知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审查责任：对申请材料逐项进行审查，需要现场核查的，履行现场核查程序。</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审批责任：根据申请材料和现场核查结论进行审核，并逐级报送审批。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办结责任：准予许可的出具《放射诊疗建设项目卫生审查认可书》，并送达申请人。不予许可的，出具《不予许可的决定书》并告知原因，同时告知申请人享有依法申请行政复议或提起行政诉讼的权利。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2.不在卫生行政许可受理场所公示依法应当公示的材料的；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4.申请人提交的申请材料不齐全、不符合法定形式，能够一次告知而未一次告知申请人必须补证的全部内容的；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5.未向申请人说明不予受理或者不予卫生行政许可的理由的；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6.依法应当举行听证而不举行听证的。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7.对不符合法定条件的申请人准予卫生行政许可或者超越法定职权作出准予卫生行政许可决定的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8.对符合法定条件的申请人不予卫生行政许可或者不在法定期限内作出准予卫生行政许可决定的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9.索取或者收受财物或者谋取其他利益的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10.法律、行政法规规定的其他违法情形。</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2"/>
                <w:position w:val="1"/>
                <w:sz w:val="18"/>
                <w:szCs w:val="18"/>
              </w:rPr>
              <w:t>77</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166" w:line="227" w:lineRule="auto"/>
              <w:ind w:left="38"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医疗机构设置审批</w:t>
            </w:r>
          </w:p>
        </w:tc>
        <w:tc>
          <w:tcPr>
            <w:tcW w:w="1706" w:type="dxa"/>
            <w:vAlign w:val="center"/>
          </w:tcPr>
          <w:p>
            <w:pPr>
              <w:pStyle w:val="6"/>
              <w:spacing w:before="166" w:line="227"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《医疗机构管理条例》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受理责任：对申请人提交的申请材料进行初审，初审完成后，对符合受理要求的，出具《受理通知书》。对不符合受理要求的，出具《不予受理通知书》，并告知原因</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审查责任：对申请材料逐项进行审查。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审批责任：根据申请材料进行审核，并逐级报送审批。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办结责任：准予许可的出具《设置医疗机构批准书》，并送达申请人。不予许可的，出具《不予许可的决定书》并告知原因，同时告知申请人享有依法申请行政复议或提起行政诉讼的权利。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2.不在卫生行政许可受理场所公示依法应当公示的材料的；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4.申请人提交的申请材料不齐全、不符合法定形式，能够一次告知而未一次告知申请人必须补证的全部内容的；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5.未向申请人说明不予受理或者不予卫生行政许可的理由的；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6.依法应当举行听证而不举行听证的。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7.对不符合法定条件的申请人准予卫生行政许可或者超越法定职权作出准予卫生行政许可决定的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8.对符合法定条件的申请人不予卫生行政许可或者不在法定期限内作出准予卫生行政许可决定的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9.索取或者收受财物或者谋取其他利益的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10.法律、行政法规规定的其他违法情形。</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2"/>
                <w:position w:val="1"/>
                <w:sz w:val="18"/>
                <w:szCs w:val="18"/>
              </w:rPr>
              <w:t>78</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157" w:line="227" w:lineRule="auto"/>
              <w:ind w:left="38"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医疗机构执业登记</w:t>
            </w:r>
          </w:p>
        </w:tc>
        <w:tc>
          <w:tcPr>
            <w:tcW w:w="1706" w:type="dxa"/>
            <w:vAlign w:val="center"/>
          </w:tcPr>
          <w:p>
            <w:pPr>
              <w:pStyle w:val="6"/>
              <w:spacing w:before="157" w:line="227"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《医疗机构管理条例》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受理责任：对申请人提交的申请材料进行初审，初审完成后，对符合受理要求的，出具《受理通知书》。对不符合受理要求的，出具《不予受理通知书》，并告知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审查责任：对申请材料逐项进行审查，履行现场核查程序。</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公示责任：对受理的医疗机构设置申请要进行为期5个工作日的公示，公示内容包括拟设置医疗机构的类别、执业地址、诊疗科目、床位（牙椅、观察床），以及设置申请人和设置申请人名称。4.审批责任：根据申请材料、现场核查结论和公示情况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办结责任：准予许可的发放《医疗机构执业许可证》，并送达申请人。不予许可的，出具《不予许可的决定书》并告知原因，同时告知申请人享有依法申请行政复议或提起行政诉讼的权利。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2.不在卫生行政许可受理场所公示依法应当公示的材料的；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4.申请人提交的申请材料不齐全、不符合法定形式，能够一次告知而未一次告知申请人必须补证的全部内容的；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5.未向申请人说明不予受理或者不予卫生行政许可的理由的；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6.依法应当举行听证而不举行听证的。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7.对不符合法定条件的申请人准予卫生行政许可或者超越法定职权作出准予卫生行政许可决定的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8.对符合法定条件的申请人不予卫生行政许可或者不在法定期限内作出准予卫生行政许可决定的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9.索取或者收受财物或者谋取其他利益的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10.法律、行政法规规定的其他违法情形。</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spacing w:line="240" w:lineRule="auto"/>
              <w:ind w:left="0"/>
              <w:jc w:val="center"/>
              <w:rPr>
                <w:rFonts w:hint="eastAsia" w:ascii="仿宋_GB2312" w:hAnsi="仿宋_GB2312" w:eastAsia="仿宋_GB2312" w:cs="仿宋_GB2312"/>
                <w:sz w:val="18"/>
                <w:szCs w:val="18"/>
              </w:rPr>
            </w:pPr>
          </w:p>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2"/>
                <w:position w:val="1"/>
                <w:sz w:val="18"/>
                <w:szCs w:val="18"/>
              </w:rPr>
              <w:t>79</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61" w:line="242" w:lineRule="auto"/>
              <w:ind w:right="42" w:righ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母婴保健技术服务机构执</w:t>
            </w:r>
            <w:r>
              <w:rPr>
                <w:rFonts w:hint="eastAsia" w:ascii="仿宋_GB2312" w:hAnsi="仿宋_GB2312" w:eastAsia="仿宋_GB2312" w:cs="仿宋_GB2312"/>
                <w:spacing w:val="6"/>
                <w:sz w:val="18"/>
                <w:szCs w:val="18"/>
              </w:rPr>
              <w:t>业许可</w:t>
            </w:r>
          </w:p>
        </w:tc>
        <w:tc>
          <w:tcPr>
            <w:tcW w:w="1706" w:type="dxa"/>
            <w:vAlign w:val="center"/>
          </w:tcPr>
          <w:p>
            <w:pPr>
              <w:pStyle w:val="6"/>
              <w:spacing w:before="47"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《中华人民共和国母婴保健法》</w:t>
            </w:r>
          </w:p>
          <w:p>
            <w:pPr>
              <w:pStyle w:val="6"/>
              <w:spacing w:before="12" w:line="228"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《中华人民共和国母婴保健法实施办法》《</w:t>
            </w:r>
            <w:r>
              <w:rPr>
                <w:rFonts w:hint="eastAsia" w:ascii="仿宋_GB2312" w:hAnsi="仿宋_GB2312" w:eastAsia="仿宋_GB2312" w:cs="仿宋_GB2312"/>
                <w:spacing w:val="8"/>
                <w:sz w:val="18"/>
                <w:szCs w:val="18"/>
              </w:rPr>
              <w:t>母婴保健专项技术服务许可及人员资格管理办法》（卫</w:t>
            </w:r>
            <w:r>
              <w:rPr>
                <w:rFonts w:hint="eastAsia" w:ascii="仿宋_GB2312" w:hAnsi="仿宋_GB2312" w:eastAsia="仿宋_GB2312" w:cs="仿宋_GB2312"/>
                <w:spacing w:val="6"/>
                <w:sz w:val="18"/>
                <w:szCs w:val="18"/>
              </w:rPr>
              <w:t>妇发（1995）第7号）</w:t>
            </w:r>
            <w:r>
              <w:rPr>
                <w:rFonts w:hint="eastAsia" w:ascii="仿宋_GB2312" w:hAnsi="仿宋_GB2312" w:eastAsia="仿宋_GB2312" w:cs="仿宋_GB2312"/>
                <w:spacing w:val="7"/>
                <w:sz w:val="18"/>
                <w:szCs w:val="18"/>
              </w:rPr>
              <w:t>《产前诊断技术管理办法》</w:t>
            </w:r>
          </w:p>
        </w:tc>
        <w:tc>
          <w:tcPr>
            <w:tcW w:w="1269" w:type="dxa"/>
            <w:vAlign w:val="center"/>
          </w:tcPr>
          <w:p>
            <w:pPr>
              <w:spacing w:line="240" w:lineRule="auto"/>
              <w:ind w:left="0" w:right="0" w:firstLine="0"/>
              <w:jc w:val="center"/>
              <w:rPr>
                <w:rFonts w:hint="eastAsia" w:ascii="仿宋_GB2312" w:hAnsi="仿宋_GB2312" w:eastAsia="仿宋_GB2312" w:cs="仿宋_GB2312"/>
                <w:sz w:val="18"/>
                <w:szCs w:val="18"/>
              </w:rPr>
            </w:pPr>
          </w:p>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《行政许可决定书》、《不予行政许可决定书》需由双人送达，信息准确，在法定时限内送达。</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14.</w:t>
            </w:r>
            <w:r>
              <w:rPr>
                <w:rFonts w:hint="eastAsia" w:ascii="仿宋_GB2312" w:hAnsi="仿宋_GB2312" w:eastAsia="仿宋_GB2312" w:cs="仿宋_GB2312"/>
                <w:color w:val="000000"/>
                <w:sz w:val="18"/>
                <w:szCs w:val="18"/>
              </w:rPr>
              <w:t>截留、挪用、私分或者变相私分实施行政许可中依法收取的费用的；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15.</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80</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35" w:line="220" w:lineRule="auto"/>
              <w:ind w:left="29" w:leftChars="0" w:right="42" w:righ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放射源诊疗技术和医用辐</w:t>
            </w:r>
            <w:r>
              <w:rPr>
                <w:rFonts w:hint="eastAsia" w:ascii="仿宋_GB2312" w:hAnsi="仿宋_GB2312" w:eastAsia="仿宋_GB2312" w:cs="仿宋_GB2312"/>
                <w:spacing w:val="7"/>
                <w:sz w:val="18"/>
                <w:szCs w:val="18"/>
              </w:rPr>
              <w:t>射机构许可</w:t>
            </w:r>
          </w:p>
        </w:tc>
        <w:tc>
          <w:tcPr>
            <w:tcW w:w="1706" w:type="dxa"/>
            <w:vAlign w:val="center"/>
          </w:tcPr>
          <w:p>
            <w:pPr>
              <w:pStyle w:val="6"/>
              <w:spacing w:before="34"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《放射性同位素与射线装置安全和防护条例》</w:t>
            </w:r>
          </w:p>
          <w:p>
            <w:pPr>
              <w:pStyle w:val="6"/>
              <w:spacing w:before="12" w:line="200"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《放射诊疗管理规定》</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受理责任：对申请人提交的申请材料进行初审，初审完成后，对符合受理要求的，出具《受理通知书》。对不符合受理要求的，出具《不予受理通知书》，并告知原因</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审查责任：对申请材料逐项进行审查，需要现场核查的，履行现场核查程序。</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审批责任：根据申请材料和现场核查结论进行审核，并逐级报送审批。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办结责任：准予许可的发放《放射诊疗许可证》，并送达申请人。不予许可的，出具《不予许可的决定书》并告知原因，同时告知申请人享有依法申请行政复议或提起行政诉讼的权利。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2.不在卫生行政许可受理场所公示依法应当公示的材料的；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4.申请人提交的申请材料不齐全、不符合法定形式，能够一次告知而未一次告知申请人必须补证的全部内容的；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5.未向申请人说明不予受理或者不予卫生行政许可的理由的；6.依法应当举行听证而不举行听证的。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rPr>
              <w:t>7.对不符合法定条件的申请人准予卫生行政许可或者超越法定职权作出准予卫生行政许可决定的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rPr>
              <w:t>8.对符合法定条件的申请人不予卫生行政许可或者不在法定期限内作出准予卫生行政许可决定的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9.索取或者收受财物或者谋取其他利益的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10.法律、行政法规规定的其他违法情形。</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81</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医师执业注册</w:t>
            </w:r>
          </w:p>
        </w:tc>
        <w:tc>
          <w:tcPr>
            <w:tcW w:w="1706" w:type="dxa"/>
            <w:vAlign w:val="center"/>
          </w:tcPr>
          <w:p>
            <w:pPr>
              <w:pStyle w:val="6"/>
              <w:spacing w:before="37"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《中华人民共和国医师法》</w:t>
            </w:r>
          </w:p>
          <w:p>
            <w:pPr>
              <w:pStyle w:val="6"/>
              <w:spacing w:before="9" w:line="200"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《医师执业注册管理办法》</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受理责任：对申请人提交的申请材料进行初审，初审完成后，对符合受理要求的，出具《受理通知书》。对不符合受理要求的，出具《不予受理通知书》，并告知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审查责任：对申请材料逐项进行审</w:t>
            </w:r>
            <w:r>
              <w:rPr>
                <w:rFonts w:hint="eastAsia" w:ascii="仿宋_GB2312" w:hAnsi="仿宋_GB2312" w:eastAsia="仿宋_GB2312" w:cs="仿宋_GB2312"/>
                <w:color w:val="000000"/>
                <w:sz w:val="18"/>
                <w:szCs w:val="18"/>
                <w:lang w:eastAsia="zh-CN"/>
              </w:rPr>
              <w:t>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审批责任：根据申请材料进行审核，并逐级报送审批。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办结责任：准予许可的发放《医师执业证书》，并送达申请人。不予许可的，出具《不予许可的决定书》并告知原因，同时告知申请人享有依法申请行政复议或提起行政诉讼的权利。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2.不在卫生行政许可受理场所公示依法应当公示的材料的；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4.申请人提交的申请材料不齐全、不符合法定形式，能够一次告知而未一次告知申请人必须补证的全部内容的；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5.未向申请人说明不予受理或者不予卫生行政许可的理由的；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6.依法应当举行听证而不举行听证的。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7.对不符合法定条件的申请人准予卫生行政许可或者超越法定职权作出准予卫生行政许可决定的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8.对符合法定条件的申请人不予卫生行政许可或者不在法定期限内作出准予卫生行政许可决定的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9.索取或者收受财物或者谋取其他利益的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10.法律、行政法规规定的其他违法情形。</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82</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乡村医生执业注册</w:t>
            </w:r>
          </w:p>
        </w:tc>
        <w:tc>
          <w:tcPr>
            <w:tcW w:w="1706" w:type="dxa"/>
            <w:vAlign w:val="center"/>
          </w:tcPr>
          <w:p>
            <w:pPr>
              <w:pStyle w:val="6"/>
              <w:spacing w:before="161" w:line="227"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《乡村医生从业管理条例》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受理责任：对申请人提交的申请材料进行初审，初审完成后，对符合受理要求的，出具《受理通知书》。对不符合受理要求的，出具《不予受理通知书》，并告知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审查责任：对申请材料逐项进行审</w:t>
            </w:r>
            <w:r>
              <w:rPr>
                <w:rFonts w:hint="eastAsia" w:ascii="仿宋_GB2312" w:hAnsi="仿宋_GB2312" w:eastAsia="仿宋_GB2312" w:cs="仿宋_GB2312"/>
                <w:color w:val="000000"/>
                <w:sz w:val="18"/>
                <w:szCs w:val="18"/>
                <w:lang w:eastAsia="zh-CN"/>
              </w:rPr>
              <w:t>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审批责任：根据申请材料进行审核，并逐级报送审批。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办结责任：准予许可的发放《</w:t>
            </w:r>
            <w:r>
              <w:rPr>
                <w:rFonts w:hint="eastAsia" w:ascii="仿宋_GB2312" w:hAnsi="仿宋_GB2312" w:eastAsia="仿宋_GB2312" w:cs="仿宋_GB2312"/>
                <w:color w:val="000000"/>
                <w:sz w:val="18"/>
                <w:szCs w:val="18"/>
                <w:lang w:eastAsia="zh-CN"/>
              </w:rPr>
              <w:t>乡村医生</w:t>
            </w:r>
            <w:r>
              <w:rPr>
                <w:rFonts w:hint="eastAsia" w:ascii="仿宋_GB2312" w:hAnsi="仿宋_GB2312" w:eastAsia="仿宋_GB2312" w:cs="仿宋_GB2312"/>
                <w:color w:val="000000"/>
                <w:sz w:val="18"/>
                <w:szCs w:val="18"/>
              </w:rPr>
              <w:t>执业证书》，并送达申请人。不予许可的，出具《不予许可的决定书》并告知原因，同时告知申请人享有依法申请行政复议或提起行政诉讼的权利。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2.不在卫生行政许可受理场所公示依法应当公示的材料的；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4.申请人提交的申请材料不齐全、不符合法定形式，能够一次告知而未一次告知申请人必须补证的全部内容的；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5.未向申请人说明不予受理或者不予卫生行政许可的理由的；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6.依法应当举行听证而不举行听证的。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7.对不符合法定条件的申请人准予卫生行政许可或者超越法定职权作出准予卫生行政许可决定的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8.对符合法定条件的申请人不予卫生行政许可或者不在法定期限内作出准予卫生行政许可决定的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9.索取或者收受财物或者谋取其他利益的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10.法律、行政法规规定的其他违法情形。</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spacing w:line="240" w:lineRule="auto"/>
              <w:ind w:left="0"/>
              <w:jc w:val="center"/>
              <w:rPr>
                <w:rFonts w:hint="eastAsia" w:ascii="仿宋_GB2312" w:hAnsi="仿宋_GB2312" w:eastAsia="仿宋_GB2312" w:cs="仿宋_GB2312"/>
                <w:sz w:val="18"/>
                <w:szCs w:val="18"/>
              </w:rPr>
            </w:pPr>
          </w:p>
          <w:p>
            <w:pPr>
              <w:spacing w:line="240" w:lineRule="auto"/>
              <w:ind w:left="0"/>
              <w:jc w:val="center"/>
              <w:rPr>
                <w:rFonts w:hint="eastAsia" w:ascii="仿宋_GB2312" w:hAnsi="仿宋_GB2312" w:eastAsia="仿宋_GB2312" w:cs="仿宋_GB2312"/>
                <w:sz w:val="18"/>
                <w:szCs w:val="18"/>
              </w:rPr>
            </w:pPr>
          </w:p>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83</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right="0" w:righ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母婴保健服务人员资格认</w:t>
            </w:r>
            <w:r>
              <w:rPr>
                <w:rFonts w:hint="eastAsia" w:ascii="仿宋_GB2312" w:hAnsi="仿宋_GB2312" w:eastAsia="仿宋_GB2312" w:cs="仿宋_GB2312"/>
                <w:sz w:val="18"/>
                <w:szCs w:val="18"/>
              </w:rPr>
              <w:t>定</w:t>
            </w:r>
          </w:p>
        </w:tc>
        <w:tc>
          <w:tcPr>
            <w:tcW w:w="1706" w:type="dxa"/>
            <w:vAlign w:val="center"/>
          </w:tcPr>
          <w:p>
            <w:pPr>
              <w:pStyle w:val="6"/>
              <w:spacing w:before="55"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《中华人民共和国母婴保健法》</w:t>
            </w:r>
          </w:p>
          <w:p>
            <w:pPr>
              <w:pStyle w:val="6"/>
              <w:spacing w:before="12"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《中华人民共和国母婴保健法实施办法》</w:t>
            </w:r>
          </w:p>
          <w:p>
            <w:pPr>
              <w:pStyle w:val="6"/>
              <w:spacing w:before="13" w:line="228" w:lineRule="auto"/>
              <w:ind w:left="72"/>
              <w:jc w:val="both"/>
              <w:rPr>
                <w:rFonts w:hint="eastAsia" w:ascii="仿宋_GB2312" w:hAnsi="仿宋_GB2312" w:eastAsia="仿宋_GB2312" w:cs="仿宋_GB2312"/>
                <w:sz w:val="18"/>
                <w:szCs w:val="18"/>
              </w:rPr>
            </w:pPr>
            <w:r>
              <w:rPr>
                <w:rFonts w:hint="eastAsia" w:ascii="仿宋_GB2312" w:hAnsi="仿宋_GB2312" w:eastAsia="仿宋_GB2312" w:cs="仿宋_GB2312"/>
                <w:spacing w:val="8"/>
                <w:sz w:val="18"/>
                <w:szCs w:val="18"/>
              </w:rPr>
              <w:t>《母婴保健专项技术服务许可及人员资格管理办法》（卫</w:t>
            </w:r>
            <w:r>
              <w:rPr>
                <w:rFonts w:hint="eastAsia" w:ascii="仿宋_GB2312" w:hAnsi="仿宋_GB2312" w:eastAsia="仿宋_GB2312" w:cs="仿宋_GB2312"/>
                <w:spacing w:val="6"/>
                <w:sz w:val="18"/>
                <w:szCs w:val="18"/>
              </w:rPr>
              <w:t>妇发（1995）第7号）</w:t>
            </w:r>
          </w:p>
          <w:p>
            <w:pPr>
              <w:pStyle w:val="6"/>
              <w:spacing w:before="12"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8"/>
                <w:sz w:val="18"/>
                <w:szCs w:val="18"/>
              </w:rPr>
              <w:t>《国家职业资格目录（2021年版）》</w:t>
            </w:r>
          </w:p>
          <w:p>
            <w:pPr>
              <w:pStyle w:val="6"/>
              <w:spacing w:before="12" w:line="215"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《产前诊断技术管理办法》</w:t>
            </w:r>
          </w:p>
        </w:tc>
        <w:tc>
          <w:tcPr>
            <w:tcW w:w="1269" w:type="dxa"/>
            <w:vAlign w:val="center"/>
          </w:tcPr>
          <w:p>
            <w:pPr>
              <w:spacing w:line="240" w:lineRule="auto"/>
              <w:ind w:left="0" w:right="0" w:firstLine="0"/>
              <w:jc w:val="center"/>
              <w:rPr>
                <w:rFonts w:hint="eastAsia" w:ascii="仿宋_GB2312" w:hAnsi="仿宋_GB2312" w:eastAsia="仿宋_GB2312" w:cs="仿宋_GB2312"/>
                <w:sz w:val="18"/>
                <w:szCs w:val="18"/>
              </w:rPr>
            </w:pPr>
          </w:p>
          <w:p>
            <w:pPr>
              <w:spacing w:line="240" w:lineRule="auto"/>
              <w:ind w:left="0" w:right="0" w:firstLine="0"/>
              <w:jc w:val="center"/>
              <w:rPr>
                <w:rFonts w:hint="eastAsia" w:ascii="仿宋_GB2312" w:hAnsi="仿宋_GB2312" w:eastAsia="仿宋_GB2312" w:cs="仿宋_GB2312"/>
                <w:sz w:val="18"/>
                <w:szCs w:val="18"/>
              </w:rPr>
            </w:pPr>
          </w:p>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认定责任：对初审通过的</w:t>
            </w:r>
            <w:r>
              <w:rPr>
                <w:rFonts w:hint="eastAsia" w:ascii="仿宋_GB2312" w:hAnsi="仿宋_GB2312" w:eastAsia="仿宋_GB2312" w:cs="仿宋_GB2312"/>
                <w:color w:val="000000"/>
                <w:sz w:val="18"/>
                <w:szCs w:val="18"/>
                <w:lang w:eastAsia="zh-CN"/>
              </w:rPr>
              <w:t>母婴保健服务人员资格认定</w:t>
            </w:r>
            <w:r>
              <w:rPr>
                <w:rFonts w:hint="eastAsia" w:ascii="仿宋_GB2312" w:hAnsi="仿宋_GB2312" w:eastAsia="仿宋_GB2312" w:cs="仿宋_GB2312"/>
                <w:color w:val="000000"/>
                <w:sz w:val="18"/>
                <w:szCs w:val="18"/>
              </w:rPr>
              <w:t>申请进行复审并认定审批.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对审批通过的,给申请人颁发</w:t>
            </w:r>
            <w:r>
              <w:rPr>
                <w:rFonts w:hint="eastAsia" w:ascii="仿宋_GB2312" w:hAnsi="仿宋_GB2312" w:eastAsia="仿宋_GB2312" w:cs="仿宋_GB2312"/>
                <w:color w:val="000000"/>
                <w:sz w:val="18"/>
                <w:szCs w:val="18"/>
                <w:lang w:eastAsia="zh-CN"/>
              </w:rPr>
              <w:t>证书</w:t>
            </w:r>
            <w:r>
              <w:rPr>
                <w:rFonts w:hint="eastAsia" w:ascii="仿宋_GB2312" w:hAnsi="仿宋_GB2312" w:eastAsia="仿宋_GB2312" w:cs="仿宋_GB2312"/>
                <w:color w:val="000000"/>
                <w:sz w:val="18"/>
                <w:szCs w:val="18"/>
              </w:rPr>
              <w:t>，审批未通过的给申请人说明不予通过的理由。</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1.对符合法定条件的行政许可不予受理、不予行政许可的；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2.对不符合法定条件的行政许可申请准予受理、准予行政许可的；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4.申请人提交的申请材料不齐全、不符合法定形式，不一次告知申请人补正材料的；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5.严重失职、渎职、玩忽职守或弄虚作假、借机谋取私利等行为的；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6.其他违反法律法规规章文件规定的行为的。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84</w:t>
            </w:r>
          </w:p>
        </w:tc>
        <w:tc>
          <w:tcPr>
            <w:tcW w:w="997"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护士执业注册</w:t>
            </w:r>
          </w:p>
        </w:tc>
        <w:tc>
          <w:tcPr>
            <w:tcW w:w="1706" w:type="dxa"/>
            <w:vAlign w:val="center"/>
          </w:tcPr>
          <w:p>
            <w:pPr>
              <w:pStyle w:val="6"/>
              <w:spacing w:before="46"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5"/>
                <w:sz w:val="18"/>
                <w:szCs w:val="18"/>
              </w:rPr>
              <w:t>《护士条例》</w:t>
            </w:r>
          </w:p>
          <w:p>
            <w:pPr>
              <w:pStyle w:val="6"/>
              <w:spacing w:before="12"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《护士执业注册管理办法》</w:t>
            </w:r>
          </w:p>
          <w:p>
            <w:pPr>
              <w:pStyle w:val="6"/>
              <w:spacing w:before="9" w:line="200"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《国家职业资格目录（2021年版）》</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受理责任：对申请人提交的申请材料进行初审，初审完成后，对符合受理要求的，出具《受理通知书》。对不符合受理要求的，出具《不予受理通知书》，并告知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审查责任：对申请材料逐项进行审</w:t>
            </w:r>
            <w:r>
              <w:rPr>
                <w:rFonts w:hint="eastAsia" w:ascii="仿宋_GB2312" w:hAnsi="仿宋_GB2312" w:eastAsia="仿宋_GB2312" w:cs="仿宋_GB2312"/>
                <w:color w:val="000000"/>
                <w:sz w:val="18"/>
                <w:szCs w:val="18"/>
                <w:lang w:eastAsia="zh-CN"/>
              </w:rPr>
              <w:t>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审批责任：根据申请材料进行审核，并逐级报送审批。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办结责任：准予许可的发放《护士执业证书》，并送达申请人。不予许可的，出具《不予许可的决定书》并告知原因，同时告知申请人享有依法申请行政复议或提起行政诉讼的权利。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2.不在卫生行政许可受理场所公示依法应当公示的材料的；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4.申请人提交的申请材料不齐全、不符合法定形式，能够一次告知而未一次告知申请人必须补证的全部内容的；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5.未向申请人说明不予受理或者不予卫生行政许可的理由的；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6.依法应当举行听证而不举行听证的。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7.对不符合法定条件的申请人准予卫生行政许可或者超越法定职权作出准予卫生行政许可决定的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8.对符合法定条件的申请人不予卫生行政许可或者不在法定期限内作出准予卫生行政许可决定的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9.索取或者收受财物或者谋取其他利益的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10.法律、行政法规规定的其他违法情形。</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85</w:t>
            </w:r>
          </w:p>
        </w:tc>
        <w:tc>
          <w:tcPr>
            <w:tcW w:w="997"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饮用水供水单位卫生许可</w:t>
            </w:r>
          </w:p>
        </w:tc>
        <w:tc>
          <w:tcPr>
            <w:tcW w:w="1706" w:type="dxa"/>
            <w:vAlign w:val="center"/>
          </w:tcPr>
          <w:p>
            <w:pPr>
              <w:pStyle w:val="6"/>
              <w:spacing w:before="166" w:line="227"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《中华人民共和国传染病防治法》</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1.受理责任：对申请人提交的申请材料进行初审，初审完成后，对符合受理条件的，出具《受理通知书》。对不符合受理条件的，出具《不予受理通知书》，并告知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2.审查责任：对申请材料逐项进行审查，需要现场核查的，履行现场核查程序。</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3.审批责任：根据申请材料和现场核查结论进行审核，并逐级报送审批。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4.送达责任：准予许可的出具《予以行政许可决定书》并颁发证书，并送达申请人。不予许可的，出具《不予行政许可决定书》并告知原因，同时告知申请人享有依法申请行政复议或提起行政诉讼的权利。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1.对符合法定条件的行政许可不予受理、不予行政许可的；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2.对不符合法定条件的行政许可申请准予受理、准予行政许可的；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4.申请人提交的申请材料不齐全、不符合法定形式，不一次告知申请人补正材料的；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5.严重失职、渎职、玩忽职守或弄虚作假、借机谋取私利等行为的；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6.其他违反法律法规规章文件规定的行为的。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86</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公共场所卫生许可</w:t>
            </w:r>
          </w:p>
        </w:tc>
        <w:tc>
          <w:tcPr>
            <w:tcW w:w="1706" w:type="dxa"/>
            <w:vAlign w:val="center"/>
          </w:tcPr>
          <w:p>
            <w:pPr>
              <w:pStyle w:val="6"/>
              <w:spacing w:before="166" w:line="228"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《公共场所卫生管理条例》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1.受理责任：对申请人提交的申请材料进行初审，初审完成后，对符合受理条件的，出具《受理通知书》。对不符合受理条件的，出具《不予受理通知书》，并告知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2.审查责任：对申请材料逐项进行审查，需要现场核查的，履行现场核查程序。</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3.审批责任：根据申请材料和现场核查结论进行审核，并逐级报送审批。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4.送达责任：准予许可的出具《予以行政许可决定书》并颁发证书，并送达申请人。不予许可的，出具《不予行政许可决定书》并告知原因，同时告知申请人享有依法申请行政复议或提起行政诉讼的权利。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1.对符合法定条件的行政许可不予受理、不予行政许可的；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2.对不符合法定条件的行政许可申请准予受理、准予行政许可的；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4.申请人提交的申请材料不齐全、不符合法定形式，不一次告知申请人补正材料的；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5.严重失职、渎职、玩忽职守或弄虚作假、借机谋取私利等行为的；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6.其他违反法律法规规章文件规定的行为的。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87</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危险化学品经营许可</w:t>
            </w:r>
          </w:p>
        </w:tc>
        <w:tc>
          <w:tcPr>
            <w:tcW w:w="1706" w:type="dxa"/>
            <w:vAlign w:val="center"/>
          </w:tcPr>
          <w:p>
            <w:pPr>
              <w:pStyle w:val="6"/>
              <w:spacing w:before="44"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《危险化学品安全管理条例》</w:t>
            </w:r>
          </w:p>
          <w:p>
            <w:pPr>
              <w:pStyle w:val="6"/>
              <w:spacing w:before="12" w:line="190"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《危险化学品经营许可证管理办法》</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受理责任：公示应当提交的材料，一次性告知补正材料，依法受理或不予受理（不予受理应当告知理由）。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审查责任：按照危险化学品安全管理政策，对书面申请材料进行审查，提出是否同意的审核意见，告知申请人、利害相关人享有听证权利；涉及公共利益的重大许可，向社会公告，并举行听证。</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决定责任；作出行政许可或者不予行政许可决定，法定告知（不予许可的应当书面告知理由）。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送达责任：准予许可的制发送达许可证，按规定备案，信息公开。</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对符合法定条件的危险化学品经营许可申请不予受理的；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对不符合法定条件的申请人准予行政许可或者超越法定职权作出准予行政许可决定的；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对符合法定条件的申请人不予行政许可或者不在法定期限内作出准予行政许可决定的；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违反法定程序实施行政许可的；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应当举行听证而不举行听证的；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工作中玩忽职守、滥用职权的；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办理危险化学品经营许可、实施监督检查，索取或者收受他人财物或者谋取其他利益的；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其他违反法律法规规章文件规定的行为。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88</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生产、储存烟花爆竹建设</w:t>
            </w:r>
            <w:r>
              <w:rPr>
                <w:rFonts w:hint="eastAsia" w:ascii="仿宋_GB2312" w:hAnsi="仿宋_GB2312" w:eastAsia="仿宋_GB2312" w:cs="仿宋_GB2312"/>
                <w:spacing w:val="7"/>
                <w:sz w:val="18"/>
                <w:szCs w:val="18"/>
              </w:rPr>
              <w:t>项目安全设施设计审查</w:t>
            </w:r>
          </w:p>
        </w:tc>
        <w:tc>
          <w:tcPr>
            <w:tcW w:w="1706" w:type="dxa"/>
            <w:vAlign w:val="center"/>
          </w:tcPr>
          <w:p>
            <w:pPr>
              <w:pStyle w:val="6"/>
              <w:spacing w:before="173"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《中华人民共和国安全生产法》</w:t>
            </w:r>
          </w:p>
          <w:p>
            <w:pPr>
              <w:pStyle w:val="6"/>
              <w:spacing w:before="12" w:line="228"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《建设项目安全设施“三同时</w:t>
            </w:r>
            <w:r>
              <w:rPr>
                <w:rFonts w:hint="eastAsia" w:ascii="仿宋_GB2312" w:hAnsi="仿宋_GB2312" w:eastAsia="仿宋_GB2312" w:cs="仿宋_GB2312"/>
                <w:spacing w:val="-56"/>
                <w:sz w:val="18"/>
                <w:szCs w:val="18"/>
              </w:rPr>
              <w:t xml:space="preserve"> </w:t>
            </w:r>
            <w:r>
              <w:rPr>
                <w:rFonts w:hint="eastAsia" w:ascii="仿宋_GB2312" w:hAnsi="仿宋_GB2312" w:eastAsia="仿宋_GB2312" w:cs="仿宋_GB2312"/>
                <w:spacing w:val="6"/>
                <w:sz w:val="18"/>
                <w:szCs w:val="18"/>
              </w:rPr>
              <w:t>”监督管理办法》</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受理责任：公示应当提交的材料，一次性告知补正材料，依法受理或不予受理（不予受理应当告知理由）。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审查责任：应当指派有关人员或者组织专家对申请文件、资料进行审查；根据法定条件和程序，需要对申请文件、资料的实质内容进行核实的，应当指派两名以上工作人员对建设项目进行现场核查。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决定责任；根据申请材料和现场核查结论进行审核，并逐级报送审批作出许可决定。</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办结责任：准予许可的出具建设项目安全设施设计审查意见书，并送达申请人，并依法进行信息公示。不予许可的，出具《不予许可的决定书》并告知原因，同时告知申请人享有依法申请行政复议或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对符合法定条件的申请不予受理的；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对不符合法定条件的申请人准予行政许可或者超越法定职权作出准予行政许可决定的；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对符合法定条件的申请人不予行政许可或者不在法定期限内作出准予行政许可决定的；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违反法定程序实施行政许可的；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建设项目安全设施三同时违反本办法的规定，许可机关工作人员给予审批通过或者颁发有关许可证的，依法给予行政处分；</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其他违反法律法规规章文件规定的行为。</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89</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烟花爆竹经营许可</w:t>
            </w:r>
          </w:p>
        </w:tc>
        <w:tc>
          <w:tcPr>
            <w:tcW w:w="1706" w:type="dxa"/>
            <w:vAlign w:val="center"/>
          </w:tcPr>
          <w:p>
            <w:pPr>
              <w:pStyle w:val="6"/>
              <w:spacing w:before="47" w:line="227"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《烟花爆竹安全管理条例》</w:t>
            </w:r>
          </w:p>
          <w:p>
            <w:pPr>
              <w:pStyle w:val="6"/>
              <w:spacing w:before="13" w:line="188"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《烟花爆竹经营许可实施办法》</w:t>
            </w:r>
          </w:p>
        </w:tc>
        <w:tc>
          <w:tcPr>
            <w:tcW w:w="1269" w:type="dxa"/>
            <w:vAlign w:val="center"/>
          </w:tcPr>
          <w:p>
            <w:pPr>
              <w:pStyle w:val="6"/>
              <w:spacing w:line="240" w:lineRule="auto"/>
              <w:ind w:right="0"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受理责任：公示应当提交的材料，一次性告知补正材料，依法受理或不予受理（不予受理应当告知理由）。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应当对申请材料进行审查。需要对经营储存场所的安全条件进行现场核查的，应当指派2名以上工作人员组织技术人员进行现场核查。对烟花爆竹进出口企业和设有1.1级仓库的企业，应当指派2名以上工作人员组织技术人员进行现场核查。负责现场核查的人员应当提出书面核查意见。</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决定责任；根据申请材料和现场核查结论进行审核，并逐级报送审批作出许可决定。</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办结责任：准予许可的颁发烟花爆竹经营（批发）许可证，并送达申请人，并依法进行信息公示。不予许可的，出具《不予许可的决定书》并告知原因，同时告知申请人享有依法申请行政复议或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对符合法定条件的申请不予受理的；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对不符合法定条件的申请人准予行政许可或者超越法定职权作出准予行政许可决定的；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对符合法定条件的申请人不予行政许可或者不在法定期限内作出准予行政许可决定的；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违反法定程序实施行政许可的；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发证机关工作人员在实施烟花爆竹经营许可和监督管理工作中，滥用职权、玩忽职守、徇私舞弊，未依法履行烟花爆竹经营许可证审查、颁发职责的，依照有关规定给予处分；构成犯罪的，依法追究刑事责任；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其他违反法律法规规章文件规定的行为。</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90</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食品经营许可（仅销售预</w:t>
            </w:r>
            <w:r>
              <w:rPr>
                <w:rFonts w:hint="eastAsia" w:ascii="仿宋_GB2312" w:hAnsi="仿宋_GB2312" w:eastAsia="仿宋_GB2312" w:cs="仿宋_GB2312"/>
                <w:spacing w:val="6"/>
                <w:sz w:val="18"/>
                <w:szCs w:val="18"/>
              </w:rPr>
              <w:t>包装食品除外）</w:t>
            </w:r>
          </w:p>
        </w:tc>
        <w:tc>
          <w:tcPr>
            <w:tcW w:w="1706" w:type="dxa"/>
            <w:vAlign w:val="center"/>
          </w:tcPr>
          <w:p>
            <w:pPr>
              <w:pStyle w:val="6"/>
              <w:spacing w:line="240" w:lineRule="auto"/>
              <w:ind w:right="0" w:rightChars="0"/>
              <w:jc w:val="both"/>
              <w:rPr>
                <w:rFonts w:hint="eastAsia" w:ascii="仿宋_GB2312" w:hAnsi="仿宋_GB2312" w:eastAsia="仿宋_GB2312" w:cs="仿宋_GB2312"/>
                <w:spacing w:val="7"/>
                <w:sz w:val="18"/>
                <w:szCs w:val="18"/>
              </w:rPr>
            </w:pPr>
            <w:r>
              <w:rPr>
                <w:rFonts w:hint="eastAsia" w:ascii="仿宋_GB2312" w:hAnsi="仿宋_GB2312" w:eastAsia="仿宋_GB2312" w:cs="仿宋_GB2312"/>
                <w:spacing w:val="7"/>
                <w:sz w:val="18"/>
                <w:szCs w:val="18"/>
              </w:rPr>
              <w:t>《中华人民共和国食品安全法》</w:t>
            </w:r>
          </w:p>
          <w:p>
            <w:pPr>
              <w:pStyle w:val="6"/>
              <w:spacing w:line="240" w:lineRule="auto"/>
              <w:ind w:right="0" w:righ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《食品经营许可和备案管理办法》</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受理责任：公示应当提交的材料，一次性告知补正材料，依法受理或不予受理（不予受理应当告知理由）。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决定责任；作出行政许可或者不予行政许可决定，法定告知（不予许可的应当书面告知理由）。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送达责任：准予许可的制发送达许可证，信息公开。</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其他法律法规规章文件规定应履行的责任。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对符合法定条件的申请不予受理的；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对不符合法定条件的申请人准予行政许可或者超越法定职权作出准予行政许可决定的；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对符合法定条件的申请人不予行政许可或者不在法定期限内作出准予行政许可决定的；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违反法定程序实施行政许可的；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工作中玩忽职守、滥用职权的；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办理许可、实施监督检查，索取或者收受他人财物或者谋取其他利益的；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其他违反法律法规规章文件规定的行为。</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91</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计量标准器具核准</w:t>
            </w:r>
          </w:p>
        </w:tc>
        <w:tc>
          <w:tcPr>
            <w:tcW w:w="1706" w:type="dxa"/>
            <w:vAlign w:val="center"/>
          </w:tcPr>
          <w:p>
            <w:pPr>
              <w:pStyle w:val="6"/>
              <w:spacing w:before="47"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《中华人民共和国计量法》</w:t>
            </w:r>
          </w:p>
          <w:p>
            <w:pPr>
              <w:pStyle w:val="6"/>
              <w:spacing w:before="10"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《中华人民共和国计量法实施细则》</w:t>
            </w:r>
          </w:p>
          <w:p>
            <w:pPr>
              <w:pStyle w:val="6"/>
              <w:spacing w:before="12" w:line="208"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《计量标准考核办法》</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受理责任：对申请人提交的申请材料进行初审，初审完成后，对符合受理要求的，出具《受理通知书》。对不符合受理要求的，出具《不予受理通知书》，并告知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审查责任：对申请材料逐项进行审查，需要现场核查的，履行现场核查程序。</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审批责任：根据申请材料和现场核查结论进行审核，并逐级报送审批。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办结责任：准予许可的发放《计量标准考核证书》，并送达申请人。不予许可的，出具《不予许可的决定书》并告知原因，同时告知申请人享有依法申请行政复议或提起行政诉讼的权利。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2.不在办公场所公示依法应当公示的材料的；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4.不申请人提交的申请材料不齐全、不符合法定形式，不一次告知申请人必须补正的全部内容的；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5.违法披露申请人提交的商业秘密、未披露信息或者保密商务信息的；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6.以转让技术作为取得行政许可的条件，或者在实施行政许可的过程中直接或者间接地要求转让技术的；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7.未依法说明不受理行政许可申请或者不予行政许可的理由的；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8.依法应当举行听证而不举行听证的；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9.对不符合法定条件的申请人准予行政许可或者超越法定职权作出准予行政许可决定的；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10.对符合法定条件的申请人不予行政许可或者不在法定期限内作出准予行政许可决定的；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11.依法应当根据招标、拍卖结果或者考试成绩择优作出准予行政许可决定，未经招标、拍卖或者考试，或者不根据招标、拍卖结果或者考试成绩择优作出准予行政许可决定的；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12.擅自收费或者不按照法定项目和标准收费的；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13.不依法履行监督职责或者监督不力，造成严重后果的；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14.索取或者收受他人财物或者谋取其他利益的。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15.其他违反法律法规规章文件规定的行为。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spacing w:line="240" w:lineRule="auto"/>
              <w:ind w:left="0"/>
              <w:jc w:val="center"/>
              <w:rPr>
                <w:rFonts w:hint="eastAsia" w:ascii="仿宋_GB2312" w:hAnsi="仿宋_GB2312" w:eastAsia="仿宋_GB2312" w:cs="仿宋_GB2312"/>
                <w:sz w:val="18"/>
                <w:szCs w:val="18"/>
              </w:rPr>
            </w:pPr>
          </w:p>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92</w:t>
            </w:r>
          </w:p>
        </w:tc>
        <w:tc>
          <w:tcPr>
            <w:tcW w:w="997" w:type="dxa"/>
            <w:vAlign w:val="center"/>
          </w:tcPr>
          <w:p>
            <w:pPr>
              <w:spacing w:line="240" w:lineRule="auto"/>
              <w:ind w:left="0"/>
              <w:jc w:val="center"/>
              <w:rPr>
                <w:rFonts w:hint="eastAsia" w:ascii="仿宋_GB2312" w:hAnsi="仿宋_GB2312" w:eastAsia="仿宋_GB2312" w:cs="仿宋_GB2312"/>
                <w:sz w:val="18"/>
                <w:szCs w:val="18"/>
              </w:rPr>
            </w:pPr>
          </w:p>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spacing w:line="240" w:lineRule="auto"/>
              <w:ind w:left="0" w:right="0" w:firstLine="0"/>
              <w:jc w:val="both"/>
              <w:rPr>
                <w:rFonts w:hint="eastAsia" w:ascii="仿宋_GB2312" w:hAnsi="仿宋_GB2312" w:eastAsia="仿宋_GB2312" w:cs="仿宋_GB2312"/>
                <w:sz w:val="18"/>
                <w:szCs w:val="18"/>
              </w:rPr>
            </w:pP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承担国家法定计量检定机</w:t>
            </w:r>
            <w:r>
              <w:rPr>
                <w:rFonts w:hint="eastAsia" w:ascii="仿宋_GB2312" w:hAnsi="仿宋_GB2312" w:eastAsia="仿宋_GB2312" w:cs="仿宋_GB2312"/>
                <w:spacing w:val="6"/>
                <w:sz w:val="18"/>
                <w:szCs w:val="18"/>
              </w:rPr>
              <w:t>构任务授权</w:t>
            </w:r>
          </w:p>
        </w:tc>
        <w:tc>
          <w:tcPr>
            <w:tcW w:w="1706" w:type="dxa"/>
            <w:vAlign w:val="center"/>
          </w:tcPr>
          <w:p>
            <w:pPr>
              <w:pStyle w:val="6"/>
              <w:spacing w:before="48"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《中华人民共和国计量法》</w:t>
            </w:r>
          </w:p>
          <w:p>
            <w:pPr>
              <w:pStyle w:val="6"/>
              <w:spacing w:before="10"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《中华人民共和国计量法实施细则》</w:t>
            </w:r>
          </w:p>
          <w:p>
            <w:pPr>
              <w:pStyle w:val="6"/>
              <w:spacing w:before="12"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《计量授权管理办法》</w:t>
            </w:r>
          </w:p>
          <w:p>
            <w:pPr>
              <w:pStyle w:val="6"/>
              <w:spacing w:before="12" w:line="227"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《法定计量检定机构监督管理办法》</w:t>
            </w:r>
          </w:p>
          <w:p>
            <w:pPr>
              <w:pStyle w:val="6"/>
              <w:spacing w:before="14" w:line="215"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《专业计量站管理办法》</w:t>
            </w:r>
          </w:p>
        </w:tc>
        <w:tc>
          <w:tcPr>
            <w:tcW w:w="1269" w:type="dxa"/>
            <w:vAlign w:val="center"/>
          </w:tcPr>
          <w:p>
            <w:pPr>
              <w:spacing w:line="355" w:lineRule="auto"/>
              <w:jc w:val="both"/>
              <w:rPr>
                <w:rFonts w:hint="eastAsia" w:ascii="仿宋_GB2312" w:hAnsi="仿宋_GB2312" w:eastAsia="仿宋_GB2312" w:cs="仿宋_GB2312"/>
                <w:sz w:val="18"/>
                <w:szCs w:val="18"/>
              </w:rPr>
            </w:pPr>
          </w:p>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受理责任：对申请人提交的申请材料进行初审，初审完成后，对符合受理要求的，出具《受理通知书》。对不符合受理要求的，出具《不予受理通知书》，并告知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审查责任：对申请材料逐项进行审查，需要现场核查的，履行现场核查程序。</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审批责任：根据申请材料和现场核查结论进行审核，并逐级报送审批。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办结责任：准予许可的发放《计量授权证书》，并送达申请人。不予许可的，出具《不予许可的决定书》并告知原因，同时告知申请人享有依法申请行政复议或提起行政诉讼的权利。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2.不在办公场所公示依法应当公示的材料的；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4.不申请人提交的申请材料不齐全、不符合法定形式，不一次告知申请人必须补正的全部内容的；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5.违法披露申请人提交的商业秘密、未披露信息或者保密商务信息的；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6.以转让技术作为取得行政许可的条件，或者在实施行政许可的过程中直接或者间接地要求转让技术的；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7.未依法说明不受理行政许可申请或者不予行政许可的理由的；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8.依法应当举行听证而不举行听证的；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9.对不符合法定条件的申请人准予行政许可或者超越法定职权作出准予行政许可决定的；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10.对符合法定条件的申请人不予行政许可或者不在法定期限内作出准予行政许可决定的；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11.依法应当根据招标、拍卖结果或者考试成绩择优作出准予行政许可决定，未经招标、拍卖或者考试，或者不根据招标、拍卖结果或者考试成绩择优作出准予行政许可决定的；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12.擅自收费或者不按照法定项目和标准收费的；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13.不依法履行监督职责或者监督不力，造成严重后果的；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14.索取或者收受他人财物或者谋取其他利益的。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15.其他违反法律法规规章文件规定的行为。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93</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企业登记注册</w:t>
            </w:r>
          </w:p>
        </w:tc>
        <w:tc>
          <w:tcPr>
            <w:tcW w:w="1706" w:type="dxa"/>
            <w:vAlign w:val="center"/>
          </w:tcPr>
          <w:p>
            <w:pPr>
              <w:pStyle w:val="6"/>
              <w:spacing w:before="60"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《中华人民共和国公司法》</w:t>
            </w:r>
          </w:p>
          <w:p>
            <w:pPr>
              <w:pStyle w:val="6"/>
              <w:spacing w:before="12"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《中华人民共和国合伙企业法》</w:t>
            </w:r>
          </w:p>
          <w:p>
            <w:pPr>
              <w:pStyle w:val="6"/>
              <w:spacing w:before="12"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《中华人民共和国个人独资企业法》</w:t>
            </w:r>
          </w:p>
          <w:p>
            <w:pPr>
              <w:pStyle w:val="6"/>
              <w:spacing w:before="10"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《中华人民共和国外商投资法》</w:t>
            </w:r>
          </w:p>
          <w:p>
            <w:pPr>
              <w:pStyle w:val="6"/>
              <w:spacing w:before="12" w:line="228"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《中华人民共和国市场主体登记管理条例》《中华人民共和国外商投资法实施条例》</w:t>
            </w:r>
            <w:r>
              <w:rPr>
                <w:rFonts w:hint="eastAsia" w:ascii="仿宋_GB2312" w:hAnsi="仿宋_GB2312" w:eastAsia="仿宋_GB2312" w:cs="仿宋_GB2312"/>
                <w:spacing w:val="8"/>
                <w:sz w:val="18"/>
                <w:szCs w:val="18"/>
              </w:rPr>
              <w:t>《中华人民共和国市场主体登记管理条例实施细则》</w:t>
            </w:r>
          </w:p>
        </w:tc>
        <w:tc>
          <w:tcPr>
            <w:tcW w:w="1269" w:type="dxa"/>
            <w:vAlign w:val="center"/>
          </w:tcPr>
          <w:p>
            <w:pPr>
              <w:spacing w:line="306" w:lineRule="auto"/>
              <w:jc w:val="both"/>
              <w:rPr>
                <w:rFonts w:hint="eastAsia" w:ascii="仿宋_GB2312" w:hAnsi="仿宋_GB2312" w:eastAsia="仿宋_GB2312" w:cs="仿宋_GB2312"/>
                <w:sz w:val="18"/>
                <w:szCs w:val="18"/>
              </w:rPr>
            </w:pPr>
          </w:p>
          <w:p>
            <w:pPr>
              <w:spacing w:line="306" w:lineRule="auto"/>
              <w:jc w:val="both"/>
              <w:rPr>
                <w:rFonts w:hint="eastAsia" w:ascii="仿宋_GB2312" w:hAnsi="仿宋_GB2312" w:eastAsia="仿宋_GB2312" w:cs="仿宋_GB2312"/>
                <w:sz w:val="18"/>
                <w:szCs w:val="18"/>
              </w:rPr>
            </w:pPr>
          </w:p>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受理责任：公示提交材料规范模板，一次性告知补正材料，依法受理或不予受理（不予受理应当告知理由）。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审核责任：按照《公司》《公司登记管理条例》等法律法规政策，对书面申请材料进行审查，提出是否同意的审核意见。</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决定责任；作出行政许可或者不予行政许可决定，法定告知（不予许可的应当书面告知理由）。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送达责任：准予许可的制作营业执照，当场送达。</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对符合法定条件的企业注册登记申请不予受理的；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对不符合法定条件的申请人准予行政许可或者超越法定职权作出准予行政许可决定的；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对符合法定条件的申请人不予行政许可或者不在法定期限内作出准予行政许可决定的；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违反法定程序实施行政许可的；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工作中玩忽职守、滥用职权的；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其他违反法律法规规章文件规定的行为。</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94</w:t>
            </w:r>
          </w:p>
        </w:tc>
        <w:tc>
          <w:tcPr>
            <w:tcW w:w="997"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before="289" w:line="228"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农民专业合作社登记注册</w:t>
            </w:r>
          </w:p>
        </w:tc>
        <w:tc>
          <w:tcPr>
            <w:tcW w:w="1706" w:type="dxa"/>
            <w:vAlign w:val="center"/>
          </w:tcPr>
          <w:p>
            <w:pPr>
              <w:pStyle w:val="6"/>
              <w:spacing w:before="44"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《中华人民共和国农民专业合作社法》《中华人民共和国市场主体登记管理条例》</w:t>
            </w:r>
          </w:p>
          <w:p>
            <w:pPr>
              <w:pStyle w:val="6"/>
              <w:spacing w:before="12" w:line="201"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《中华人民共和国市场主体登记管理条例实施细则》</w:t>
            </w:r>
          </w:p>
        </w:tc>
        <w:tc>
          <w:tcPr>
            <w:tcW w:w="1269" w:type="dxa"/>
            <w:vAlign w:val="center"/>
          </w:tcPr>
          <w:p>
            <w:pPr>
              <w:pStyle w:val="6"/>
              <w:spacing w:line="240" w:lineRule="auto"/>
              <w:ind w:right="0"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1、受理责任：公示应当提交的材料，一次性告知补正材料，依法受理或不予受理（不予受理应当告知理由）。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 xml:space="preserve">    2、审查责任：对书面申请材料进行形式审查。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 xml:space="preserve">    3、决定责任：作出行政许可或者不予行政许可决定，法定告知。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 xml:space="preserve">    4、送达责任：准予许可的予以送达，信息公开。 </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 xml:space="preserve">    5、其他法律法规规章文件规定应履行的责任。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 xml:space="preserve"> 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 xml:space="preserve">    1、对符合法定条件的登记申请不予受理的；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 xml:space="preserve">    2、对不符合法定条件的申请人准予行政许可或者超越法定职权作出准予行政许可决定的；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 xml:space="preserve">    3、对符合法定条件的申请人不予行政许可或者不在法定期限内作出准予行政许可决定的；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 xml:space="preserve">    4、违反法定程序实施行政许可的；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 xml:space="preserve">    5、工作中玩忽职守、滥用职权的；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 xml:space="preserve">    6、办理企业登记，索取或者收受他人财物或者谋取其他利益的；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 xml:space="preserve">    9、其他违反法律法规规章文件</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95</w:t>
            </w:r>
          </w:p>
        </w:tc>
        <w:tc>
          <w:tcPr>
            <w:tcW w:w="997"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食品生产加工小作坊登记</w:t>
            </w:r>
          </w:p>
        </w:tc>
        <w:tc>
          <w:tcPr>
            <w:tcW w:w="1706" w:type="dxa"/>
            <w:vAlign w:val="center"/>
          </w:tcPr>
          <w:p>
            <w:pPr>
              <w:pStyle w:val="6"/>
              <w:spacing w:before="41"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《中华人民共和国食品安全法》</w:t>
            </w:r>
          </w:p>
          <w:p>
            <w:pPr>
              <w:pStyle w:val="6"/>
              <w:spacing w:before="11" w:line="194"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《河北省食品小作坊小餐饮小摊点管理条例》</w:t>
            </w:r>
          </w:p>
        </w:tc>
        <w:tc>
          <w:tcPr>
            <w:tcW w:w="1269" w:type="dxa"/>
            <w:vAlign w:val="center"/>
          </w:tcPr>
          <w:p>
            <w:pPr>
              <w:pStyle w:val="6"/>
              <w:spacing w:line="240" w:lineRule="auto"/>
              <w:ind w:right="0"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 xml:space="preserve"> 1、受理责任：公示应当提交的材料，一次性告知补正材料，依法受理或不予受理（不予受理应当告知理由）。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 xml:space="preserve">    2、审查责任：对书面申请材料进行形式审查。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 xml:space="preserve">    3、决定责任：作出行政许可或者不予行政许可决定，法定告知。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 xml:space="preserve">    4、送达责任：准予许可的予以送达，信息公开。 </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 xml:space="preserve">    6、其他法律法规规章文件规定应履行的责任。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对符合法定条件的申请不予受理的；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对不符合法定条件的申请人准予行政许可或者超越法定职权作出准予行政许可决定的；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对符合法定条件的申请人不予行政许可或者不在法定期限内作出准予行政许可决定的；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违反法定程序实施行政许可的；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工作中玩忽职守、滥用职权的；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办理许可、实施监督检查，索取或者收受他人财物或者谋取其他利益的；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其他违反法律法规规章文件规定的行为。</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96</w:t>
            </w:r>
          </w:p>
        </w:tc>
        <w:tc>
          <w:tcPr>
            <w:tcW w:w="997"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食品小餐饮登记</w:t>
            </w:r>
          </w:p>
        </w:tc>
        <w:tc>
          <w:tcPr>
            <w:tcW w:w="1706" w:type="dxa"/>
            <w:vAlign w:val="center"/>
          </w:tcPr>
          <w:p>
            <w:pPr>
              <w:pStyle w:val="6"/>
              <w:spacing w:before="39"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《中华人民共和国食品安全法》</w:t>
            </w:r>
          </w:p>
          <w:p>
            <w:pPr>
              <w:pStyle w:val="6"/>
              <w:spacing w:before="11" w:line="196"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《河北省食品小作坊小餐饮小摊点管理条例》</w:t>
            </w:r>
          </w:p>
        </w:tc>
        <w:tc>
          <w:tcPr>
            <w:tcW w:w="1269" w:type="dxa"/>
            <w:vAlign w:val="center"/>
          </w:tcPr>
          <w:p>
            <w:pPr>
              <w:pStyle w:val="6"/>
              <w:spacing w:line="240" w:lineRule="auto"/>
              <w:ind w:right="0"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both"/>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 xml:space="preserve"> 1、受理责任：公示应当提交的材料，一次性告知补正材料，依法受理或不予受理（不予受理应当告知理由）。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both"/>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 xml:space="preserve">    2、审查责任：对书面申请材料进行形式审查。</w:t>
            </w:r>
          </w:p>
          <w:p>
            <w:pPr>
              <w:keepNext w:val="0"/>
              <w:keepLines w:val="0"/>
              <w:pageBreakBefore w:val="0"/>
              <w:widowControl/>
              <w:kinsoku/>
              <w:wordWrap/>
              <w:overflowPunct/>
              <w:topLinePunct w:val="0"/>
              <w:autoSpaceDE/>
              <w:autoSpaceDN/>
              <w:bidi w:val="0"/>
              <w:adjustRightInd/>
              <w:snapToGrid/>
              <w:spacing w:beforeLines="0" w:afterLines="0" w:line="240" w:lineRule="exact"/>
              <w:jc w:val="both"/>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 xml:space="preserve">    3、决定责任：作出行政许可或者不予行政许可决定，法定告知。</w:t>
            </w:r>
          </w:p>
          <w:p>
            <w:pPr>
              <w:keepNext w:val="0"/>
              <w:keepLines w:val="0"/>
              <w:pageBreakBefore w:val="0"/>
              <w:widowControl/>
              <w:kinsoku/>
              <w:wordWrap/>
              <w:overflowPunct/>
              <w:topLinePunct w:val="0"/>
              <w:autoSpaceDE/>
              <w:autoSpaceDN/>
              <w:bidi w:val="0"/>
              <w:adjustRightInd/>
              <w:snapToGrid/>
              <w:spacing w:beforeLines="0" w:afterLines="0" w:line="240" w:lineRule="exact"/>
              <w:jc w:val="both"/>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 xml:space="preserve">    4、送达责任：准予许可的予以送达，信息公开。 </w:t>
            </w:r>
          </w:p>
          <w:p>
            <w:pPr>
              <w:keepNext w:val="0"/>
              <w:keepLines w:val="0"/>
              <w:pageBreakBefore w:val="0"/>
              <w:widowControl/>
              <w:kinsoku/>
              <w:wordWrap/>
              <w:overflowPunct/>
              <w:topLinePunct w:val="0"/>
              <w:autoSpaceDE/>
              <w:autoSpaceDN/>
              <w:bidi w:val="0"/>
              <w:adjustRightInd/>
              <w:snapToGrid/>
              <w:spacing w:beforeLines="0" w:afterLines="0" w:line="240" w:lineRule="exact"/>
              <w:jc w:val="both"/>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 xml:space="preserve">    6、其他法律法规规章文件规定应履行的责任。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对符合法定条件的申请不予受理的；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对不符合法定条件的申请人准予行政许可或者超越法定职权作出准予行政许可决定的；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对符合法定条件的申请人不予行政许可或者不在法定期限内作出准予行政许可决定的；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违反法定程序实施行政许可的；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工作中玩忽职守、滥用职权的；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办理许可、实施监督检查，索取或者收受他人财物或者谋取其他利益的；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其他违反法律法规规章文件规定的行为。</w:t>
            </w:r>
          </w:p>
          <w:p>
            <w:pPr>
              <w:keepNext w:val="0"/>
              <w:keepLines w:val="0"/>
              <w:pageBreakBefore w:val="0"/>
              <w:widowControl/>
              <w:kinsoku/>
              <w:wordWrap/>
              <w:overflowPunct/>
              <w:topLinePunct w:val="0"/>
              <w:autoSpaceDE/>
              <w:autoSpaceDN/>
              <w:bidi w:val="0"/>
              <w:adjustRightInd/>
              <w:snapToGrid/>
              <w:spacing w:beforeLines="0" w:afterLines="0" w:line="240" w:lineRule="exact"/>
              <w:jc w:val="both"/>
              <w:textAlignment w:val="auto"/>
              <w:rPr>
                <w:rFonts w:hint="eastAsia" w:ascii="仿宋_GB2312" w:hAnsi="仿宋_GB2312" w:eastAsia="仿宋_GB2312" w:cs="仿宋_GB2312"/>
                <w:snapToGrid w:val="0"/>
                <w:color w:val="000000"/>
                <w:kern w:val="0"/>
                <w:sz w:val="18"/>
                <w:szCs w:val="18"/>
                <w:lang w:val="en-US" w:eastAsia="en-US" w:bidi="ar-SA"/>
              </w:rPr>
            </w:pP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97</w:t>
            </w:r>
          </w:p>
        </w:tc>
        <w:tc>
          <w:tcPr>
            <w:tcW w:w="997"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药品零售企业经营许可</w:t>
            </w:r>
          </w:p>
        </w:tc>
        <w:tc>
          <w:tcPr>
            <w:tcW w:w="1706" w:type="dxa"/>
            <w:vAlign w:val="center"/>
          </w:tcPr>
          <w:p>
            <w:pPr>
              <w:pStyle w:val="6"/>
              <w:spacing w:before="42"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《中华人民共和国药品管理法》</w:t>
            </w:r>
          </w:p>
          <w:p>
            <w:pPr>
              <w:pStyle w:val="6"/>
              <w:spacing w:before="11" w:line="193"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《中华人民共和国药品管理法实施条例》</w:t>
            </w:r>
          </w:p>
        </w:tc>
        <w:tc>
          <w:tcPr>
            <w:tcW w:w="1269" w:type="dxa"/>
            <w:vAlign w:val="center"/>
          </w:tcPr>
          <w:p>
            <w:pPr>
              <w:pStyle w:val="6"/>
              <w:spacing w:line="240" w:lineRule="auto"/>
              <w:ind w:right="0"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受理责任：公示应当提交的材料，一次性告知补正材料，依法受理或不予受理（不予受理应当告知理由）。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按照药品行业发展规划和产业政策，对书面申请材料进行审查，提出是否同意开办的审核意见，组织现场检查验收，告知申请人、利害相关人享有听证权利；涉及公共利益的重大许可，向社会公告，并举行听证。</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决定责任；作出行政许可或者不予行政许可决定，法定告知（不予许可的应当书面告知理由）。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送达责任：准予许可的制发送达许可证，按规定报国家局备案，信息公开。</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事后监管责任：建立实施监督检查的运行机制和管理制度，开展定期和不定期检查，依法采取相关处置措施。</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其他法律法规规章文件规定应履行的责任。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对符合法定条件的药品生产许可申请不予受理的；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对不符合法定条件的申请人准予行政许可或者超越法定职权作出准予行政许可决定的；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对符合法定条件的申请人不予行政许可或者不在法定期限内作出准予行政许可决定的；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不依法履行监督职责或者监督不力，许可企业生产假药、劣药的；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违反法定程序实施行政许可的；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应当举行听证而不举行听证的；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工作中玩忽职守、滥用职权的；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办理药品经营许可、实施监督检查，索取或者收受他人财物或者谋取其他利益的；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其他违反法律法规规章文件规定的行为。</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98</w:t>
            </w:r>
          </w:p>
        </w:tc>
        <w:tc>
          <w:tcPr>
            <w:tcW w:w="997"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highlight w:val="none"/>
                <w:lang w:val="en-US" w:eastAsia="en-US" w:bidi="ar-SA"/>
              </w:rPr>
            </w:pPr>
            <w:r>
              <w:rPr>
                <w:rFonts w:hint="eastAsia" w:ascii="仿宋_GB2312" w:hAnsi="仿宋_GB2312" w:eastAsia="仿宋_GB2312" w:cs="仿宋_GB2312"/>
                <w:spacing w:val="6"/>
                <w:sz w:val="18"/>
                <w:szCs w:val="18"/>
                <w:highlight w:val="none"/>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highlight w:val="none"/>
                <w:lang w:val="en-US" w:eastAsia="en-US" w:bidi="ar-SA"/>
              </w:rPr>
            </w:pPr>
            <w:r>
              <w:rPr>
                <w:rFonts w:hint="eastAsia" w:ascii="仿宋_GB2312" w:hAnsi="仿宋_GB2312" w:eastAsia="仿宋_GB2312" w:cs="仿宋_GB2312"/>
                <w:spacing w:val="8"/>
                <w:sz w:val="18"/>
                <w:szCs w:val="18"/>
                <w:highlight w:val="none"/>
              </w:rPr>
              <w:t>科研和教学用毒性药品购</w:t>
            </w:r>
            <w:r>
              <w:rPr>
                <w:rFonts w:hint="eastAsia" w:ascii="仿宋_GB2312" w:hAnsi="仿宋_GB2312" w:eastAsia="仿宋_GB2312" w:cs="仿宋_GB2312"/>
                <w:spacing w:val="3"/>
                <w:sz w:val="18"/>
                <w:szCs w:val="18"/>
                <w:highlight w:val="none"/>
              </w:rPr>
              <w:t>买审批</w:t>
            </w:r>
          </w:p>
        </w:tc>
        <w:tc>
          <w:tcPr>
            <w:tcW w:w="1706" w:type="dxa"/>
            <w:vAlign w:val="center"/>
          </w:tcPr>
          <w:p>
            <w:pPr>
              <w:pStyle w:val="6"/>
              <w:spacing w:line="240" w:lineRule="auto"/>
              <w:jc w:val="both"/>
              <w:rPr>
                <w:rFonts w:hint="eastAsia" w:ascii="仿宋_GB2312" w:hAnsi="仿宋_GB2312" w:eastAsia="仿宋_GB2312" w:cs="仿宋_GB2312"/>
                <w:snapToGrid w:val="0"/>
                <w:color w:val="000000"/>
                <w:kern w:val="0"/>
                <w:sz w:val="18"/>
                <w:szCs w:val="18"/>
                <w:highlight w:val="none"/>
                <w:lang w:val="en-US" w:eastAsia="en-US" w:bidi="ar-SA"/>
              </w:rPr>
            </w:pPr>
            <w:r>
              <w:rPr>
                <w:rFonts w:hint="eastAsia" w:ascii="仿宋_GB2312" w:hAnsi="仿宋_GB2312" w:eastAsia="仿宋_GB2312" w:cs="仿宋_GB2312"/>
                <w:spacing w:val="7"/>
                <w:sz w:val="18"/>
                <w:szCs w:val="18"/>
                <w:highlight w:val="none"/>
              </w:rPr>
              <w:t>《医疗用毒性药品管理办法》</w:t>
            </w:r>
          </w:p>
        </w:tc>
        <w:tc>
          <w:tcPr>
            <w:tcW w:w="1269" w:type="dxa"/>
            <w:vAlign w:val="center"/>
          </w:tcPr>
          <w:p>
            <w:pPr>
              <w:pStyle w:val="6"/>
              <w:spacing w:line="240" w:lineRule="auto"/>
              <w:ind w:right="0" w:rightChars="0"/>
              <w:jc w:val="center"/>
              <w:rPr>
                <w:rFonts w:hint="eastAsia" w:ascii="仿宋_GB2312" w:hAnsi="仿宋_GB2312" w:eastAsia="仿宋_GB2312" w:cs="仿宋_GB2312"/>
                <w:snapToGrid w:val="0"/>
                <w:color w:val="000000"/>
                <w:kern w:val="0"/>
                <w:sz w:val="18"/>
                <w:szCs w:val="18"/>
                <w:highlight w:val="none"/>
                <w:lang w:val="en-US" w:eastAsia="en-US" w:bidi="ar-SA"/>
              </w:rPr>
            </w:pPr>
            <w:r>
              <w:rPr>
                <w:rFonts w:hint="eastAsia" w:ascii="仿宋_GB2312" w:hAnsi="仿宋_GB2312" w:eastAsia="仿宋_GB2312" w:cs="仿宋_GB2312"/>
                <w:spacing w:val="6"/>
                <w:sz w:val="18"/>
                <w:szCs w:val="18"/>
                <w:highlight w:val="none"/>
              </w:rPr>
              <w:t>山海关区数据和政务服务局</w:t>
            </w:r>
          </w:p>
        </w:tc>
        <w:tc>
          <w:tcPr>
            <w:tcW w:w="3287"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napToGrid w:val="0"/>
                <w:color w:val="000000"/>
                <w:kern w:val="0"/>
                <w:sz w:val="18"/>
                <w:szCs w:val="18"/>
                <w:lang w:val="en-US" w:eastAsia="en-US" w:bidi="ar-SA"/>
              </w:rPr>
              <w:t>1.受理责任：当场告知是否属于受理事项；一次性告知补正材料；依法受理或不予受理，不予受理应告知理由。</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napToGrid w:val="0"/>
                <w:color w:val="000000"/>
                <w:kern w:val="0"/>
                <w:sz w:val="18"/>
                <w:szCs w:val="18"/>
                <w:lang w:val="en-US" w:eastAsia="en-US" w:bidi="ar-SA"/>
              </w:rPr>
              <w:t>2.审查责任：根据法定条件和程序，在法定时限内，对申请材料的实质内容进行核实，由两名以上工作人员进行现场核查。</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napToGrid w:val="0"/>
                <w:color w:val="000000"/>
                <w:kern w:val="0"/>
                <w:sz w:val="18"/>
                <w:szCs w:val="18"/>
                <w:lang w:val="en-US" w:eastAsia="en-US" w:bidi="ar-SA"/>
              </w:rPr>
              <w:t>3.决定责任：符合法定条件、标准，在法定时限内做出行政许可决定；做出不予行政许可决定的，应当书面通知申请人并说明理由，同时告知申请人有依法申请行政复议或者提起行政诉讼的权利。</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napToGrid w:val="0"/>
                <w:color w:val="000000"/>
                <w:kern w:val="0"/>
                <w:sz w:val="18"/>
                <w:szCs w:val="18"/>
                <w:lang w:val="en-US" w:eastAsia="en-US" w:bidi="ar-SA"/>
              </w:rPr>
              <w:t>4.送达责任：《行政许可决定书》、《不予行政许可决定书》需由双人送达，信息准确，在法定时限内送达。</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napToGrid w:val="0"/>
                <w:color w:val="000000"/>
                <w:kern w:val="0"/>
                <w:sz w:val="18"/>
                <w:szCs w:val="18"/>
                <w:lang w:val="en-US" w:eastAsia="en-US" w:bidi="ar-SA"/>
              </w:rPr>
              <w:t>5.其他法律法规规章文件规定应履行的责任。</w:t>
            </w:r>
          </w:p>
        </w:tc>
        <w:tc>
          <w:tcPr>
            <w:tcW w:w="4883" w:type="dxa"/>
            <w:vAlign w:val="center"/>
          </w:tcPr>
          <w:p>
            <w:pPr>
              <w:pStyle w:val="6"/>
              <w:spacing w:line="240" w:lineRule="auto"/>
              <w:ind w:left="0" w:leftChars="0" w:right="0" w:firstLine="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napToGrid w:val="0"/>
                <w:color w:val="000000"/>
                <w:kern w:val="0"/>
                <w:sz w:val="18"/>
                <w:szCs w:val="18"/>
                <w:lang w:val="en-US" w:eastAsia="en-US" w:bidi="ar-SA"/>
              </w:rPr>
              <w:t>在实施行政许可过程中，有下列情形之一的，要承担行政执法责任：</w:t>
            </w:r>
          </w:p>
          <w:p>
            <w:pPr>
              <w:pStyle w:val="6"/>
              <w:spacing w:line="240" w:lineRule="auto"/>
              <w:ind w:left="0" w:leftChars="0" w:right="0" w:firstLine="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napToGrid w:val="0"/>
                <w:color w:val="000000"/>
                <w:kern w:val="0"/>
                <w:sz w:val="18"/>
                <w:szCs w:val="18"/>
                <w:lang w:val="en-US" w:eastAsia="en-US" w:bidi="ar-SA"/>
              </w:rPr>
              <w:t>1.无正当理由对符合法定条件的行政许可申请不予受理的；</w:t>
            </w:r>
          </w:p>
          <w:p>
            <w:pPr>
              <w:pStyle w:val="6"/>
              <w:spacing w:line="240" w:lineRule="auto"/>
              <w:ind w:left="0" w:leftChars="0" w:right="0" w:firstLine="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napToGrid w:val="0"/>
                <w:color w:val="000000"/>
                <w:kern w:val="0"/>
                <w:sz w:val="18"/>
                <w:szCs w:val="18"/>
                <w:lang w:val="en-US" w:eastAsia="en-US" w:bidi="ar-SA"/>
              </w:rPr>
              <w:t>2.不在指定场所公示依法应当公示的行政许可有关材料的；</w:t>
            </w:r>
          </w:p>
          <w:p>
            <w:pPr>
              <w:pStyle w:val="6"/>
              <w:spacing w:line="240" w:lineRule="auto"/>
              <w:ind w:left="0" w:leftChars="0" w:right="0" w:firstLine="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napToGrid w:val="0"/>
                <w:color w:val="000000"/>
                <w:kern w:val="0"/>
                <w:sz w:val="18"/>
                <w:szCs w:val="18"/>
                <w:lang w:val="en-US" w:eastAsia="en-US" w:bidi="ar-SA"/>
              </w:rPr>
              <w:t>3.在受理、审查、决定行政许可过程中，未向申请人、利害关系人履行法定告知义务的；</w:t>
            </w:r>
          </w:p>
          <w:p>
            <w:pPr>
              <w:pStyle w:val="6"/>
              <w:spacing w:line="240" w:lineRule="auto"/>
              <w:ind w:left="0" w:leftChars="0" w:right="0" w:firstLine="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napToGrid w:val="0"/>
                <w:color w:val="000000"/>
                <w:kern w:val="0"/>
                <w:sz w:val="18"/>
                <w:szCs w:val="18"/>
                <w:lang w:val="en-US" w:eastAsia="en-US" w:bidi="ar-SA"/>
              </w:rPr>
              <w:t>4.申请人提交的申请资料不齐全、不符合法定形式，不一次性告知申请人的；</w:t>
            </w:r>
          </w:p>
          <w:p>
            <w:pPr>
              <w:pStyle w:val="6"/>
              <w:spacing w:line="240" w:lineRule="auto"/>
              <w:ind w:left="0" w:leftChars="0" w:right="0" w:firstLine="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napToGrid w:val="0"/>
                <w:color w:val="000000"/>
                <w:kern w:val="0"/>
                <w:sz w:val="18"/>
                <w:szCs w:val="18"/>
                <w:lang w:val="en-US" w:eastAsia="en-US" w:bidi="ar-SA"/>
              </w:rPr>
              <w:t>5.未依法说明不受理行政许可申请或者不予行政许可的理由的；</w:t>
            </w:r>
          </w:p>
          <w:p>
            <w:pPr>
              <w:pStyle w:val="6"/>
              <w:spacing w:line="240" w:lineRule="auto"/>
              <w:ind w:left="0" w:leftChars="0" w:right="0" w:firstLine="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napToGrid w:val="0"/>
                <w:color w:val="000000"/>
                <w:kern w:val="0"/>
                <w:sz w:val="18"/>
                <w:szCs w:val="18"/>
                <w:lang w:val="en-US" w:eastAsia="en-US" w:bidi="ar-SA"/>
              </w:rPr>
              <w:t>6.无正当理由不在法定期限内做出准予行政许可决定的；</w:t>
            </w:r>
          </w:p>
          <w:p>
            <w:pPr>
              <w:pStyle w:val="6"/>
              <w:spacing w:line="240" w:lineRule="auto"/>
              <w:ind w:left="0" w:leftChars="0" w:right="0" w:firstLine="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napToGrid w:val="0"/>
                <w:color w:val="000000"/>
                <w:kern w:val="0"/>
                <w:sz w:val="18"/>
                <w:szCs w:val="18"/>
                <w:lang w:val="en-US" w:eastAsia="en-US" w:bidi="ar-SA"/>
              </w:rPr>
              <w:t>7.依法应当举行听证的而不举行听证的；</w:t>
            </w:r>
          </w:p>
          <w:p>
            <w:pPr>
              <w:pStyle w:val="6"/>
              <w:spacing w:line="240" w:lineRule="auto"/>
              <w:ind w:left="0" w:leftChars="0" w:right="0" w:firstLine="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napToGrid w:val="0"/>
                <w:color w:val="000000"/>
                <w:kern w:val="0"/>
                <w:sz w:val="18"/>
                <w:szCs w:val="18"/>
                <w:lang w:val="en-US" w:eastAsia="en-US" w:bidi="ar-SA"/>
              </w:rPr>
              <w:t>8.擅自设立或者取消行政许可事项的；9.对不符合法定条件的申请准予行政许可或者超越法定职权做出准予行政许可决定的；</w:t>
            </w:r>
          </w:p>
          <w:p>
            <w:pPr>
              <w:pStyle w:val="6"/>
              <w:spacing w:line="240" w:lineRule="auto"/>
              <w:ind w:left="0" w:leftChars="0" w:right="0" w:firstLine="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napToGrid w:val="0"/>
                <w:color w:val="000000"/>
                <w:kern w:val="0"/>
                <w:sz w:val="18"/>
                <w:szCs w:val="18"/>
                <w:lang w:val="en-US" w:eastAsia="en-US" w:bidi="ar-SA"/>
              </w:rPr>
              <w:t>10.无正当理由对符合法定条件的申请不予行政许可的；</w:t>
            </w:r>
          </w:p>
          <w:p>
            <w:pPr>
              <w:pStyle w:val="6"/>
              <w:spacing w:line="240" w:lineRule="auto"/>
              <w:ind w:left="0" w:leftChars="0" w:right="0" w:firstLine="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napToGrid w:val="0"/>
                <w:color w:val="000000"/>
                <w:kern w:val="0"/>
                <w:sz w:val="18"/>
                <w:szCs w:val="18"/>
                <w:lang w:val="en-US" w:eastAsia="en-US" w:bidi="ar-SA"/>
              </w:rPr>
              <w:t>11.擅自收费或者不按照法定项目和标准收费的；</w:t>
            </w:r>
          </w:p>
          <w:p>
            <w:pPr>
              <w:pStyle w:val="6"/>
              <w:spacing w:line="240" w:lineRule="auto"/>
              <w:ind w:left="0" w:leftChars="0" w:right="0" w:firstLine="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napToGrid w:val="0"/>
                <w:color w:val="000000"/>
                <w:kern w:val="0"/>
                <w:sz w:val="18"/>
                <w:szCs w:val="18"/>
                <w:lang w:val="en-US" w:eastAsia="en-US" w:bidi="ar-SA"/>
              </w:rPr>
              <w:t>12.机关工作人员办理行政许可、实施监督检查，索取或者收受他人财物或者谋取其他利益的；</w:t>
            </w:r>
          </w:p>
          <w:p>
            <w:pPr>
              <w:pStyle w:val="6"/>
              <w:spacing w:line="240" w:lineRule="auto"/>
              <w:ind w:left="0" w:leftChars="0" w:right="0" w:firstLine="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napToGrid w:val="0"/>
                <w:color w:val="000000"/>
                <w:kern w:val="0"/>
                <w:sz w:val="18"/>
                <w:szCs w:val="18"/>
                <w:lang w:val="en-US" w:eastAsia="en-US" w:bidi="ar-SA"/>
              </w:rPr>
              <w:t>13.违规减免易地建设费；</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napToGrid w:val="0"/>
                <w:color w:val="000000"/>
                <w:kern w:val="0"/>
                <w:sz w:val="18"/>
                <w:szCs w:val="18"/>
                <w:lang w:val="en-US" w:eastAsia="en-US" w:bidi="ar-SA"/>
              </w:rPr>
              <w:t>14.违反法律、法规、规章规定的其他违法行为。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position w:val="1"/>
                <w:sz w:val="18"/>
                <w:szCs w:val="18"/>
              </w:rPr>
              <w:t>99</w:t>
            </w:r>
          </w:p>
        </w:tc>
        <w:tc>
          <w:tcPr>
            <w:tcW w:w="997"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spacing w:line="240" w:lineRule="auto"/>
              <w:ind w:left="0" w:right="0" w:firstLine="0"/>
              <w:jc w:val="both"/>
              <w:rPr>
                <w:rFonts w:hint="eastAsia" w:ascii="仿宋_GB2312" w:hAnsi="仿宋_GB2312" w:eastAsia="仿宋_GB2312" w:cs="仿宋_GB2312"/>
                <w:sz w:val="18"/>
                <w:szCs w:val="18"/>
              </w:rPr>
            </w:pP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举办健身气功活动及设立</w:t>
            </w:r>
            <w:r>
              <w:rPr>
                <w:rFonts w:hint="eastAsia" w:ascii="仿宋_GB2312" w:hAnsi="仿宋_GB2312" w:eastAsia="仿宋_GB2312" w:cs="仿宋_GB2312"/>
                <w:spacing w:val="6"/>
                <w:sz w:val="18"/>
                <w:szCs w:val="18"/>
              </w:rPr>
              <w:t>站点审批</w:t>
            </w:r>
          </w:p>
        </w:tc>
        <w:tc>
          <w:tcPr>
            <w:tcW w:w="1706" w:type="dxa"/>
            <w:vAlign w:val="center"/>
          </w:tcPr>
          <w:p>
            <w:pPr>
              <w:pStyle w:val="6"/>
              <w:spacing w:before="55"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8"/>
                <w:sz w:val="18"/>
                <w:szCs w:val="18"/>
              </w:rPr>
              <w:t>《国务院对确需保留的行政审批项目设定行政许可的决定</w:t>
            </w:r>
            <w:r>
              <w:rPr>
                <w:rFonts w:hint="eastAsia" w:ascii="仿宋_GB2312" w:hAnsi="仿宋_GB2312" w:eastAsia="仿宋_GB2312" w:cs="仿宋_GB2312"/>
                <w:sz w:val="18"/>
                <w:szCs w:val="18"/>
              </w:rPr>
              <w:t>》</w:t>
            </w:r>
          </w:p>
          <w:p>
            <w:pPr>
              <w:pStyle w:val="6"/>
              <w:spacing w:before="2"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《健身气功管理办法》</w:t>
            </w:r>
          </w:p>
          <w:p>
            <w:pPr>
              <w:pStyle w:val="6"/>
              <w:spacing w:before="12" w:line="228"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《国务院关于第五批取消和下放管理层级行政审批项目的</w:t>
            </w:r>
            <w:r>
              <w:rPr>
                <w:rFonts w:hint="eastAsia" w:ascii="仿宋_GB2312" w:hAnsi="仿宋_GB2312" w:eastAsia="仿宋_GB2312" w:cs="仿宋_GB2312"/>
                <w:spacing w:val="6"/>
                <w:sz w:val="18"/>
                <w:szCs w:val="18"/>
              </w:rPr>
              <w:t>决定》（国发〔2010〕21号）</w:t>
            </w:r>
          </w:p>
        </w:tc>
        <w:tc>
          <w:tcPr>
            <w:tcW w:w="1269" w:type="dxa"/>
            <w:vAlign w:val="center"/>
          </w:tcPr>
          <w:p>
            <w:pPr>
              <w:pStyle w:val="6"/>
              <w:spacing w:line="240" w:lineRule="auto"/>
              <w:ind w:right="0"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1.受理责任：对申请人提交的申请材料进行初审，初审完成后，对符合受理条件的，出具《受理通知书》。对不符合受理条件的，出具《不予受理通知书》，并告知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2.审查责任：对申请材料逐项进行审查，需要现场核查的，履行现场核查程序。</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3.审批责任：根据申请材料和现场核查结论进行审核，并逐级报送审批。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4.送达责任：准予许可的出具《予以行政许可决定书》并颁发证书，并送达申请人。不予许可的，出具《不予行政许可决定书》并告知原因，同时告知申请人享有依法申请行政复议或提起行政诉讼的权利。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1.对符合法定条件的行政许可不予受理、不予行政许可的；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2.对不符合法定条件的行政许可申请准予受理、准予行政许可的；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4.申请人提交的申请材料不齐全、不符合法定形式，不一次告知申请人补正材料的；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5.严重失职、渎职、玩忽职守或弄虚作假、借机谋取私利等行为的；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6.其他违反法律法规规章文件规定的行为的。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2"/>
                <w:position w:val="1"/>
                <w:sz w:val="18"/>
                <w:szCs w:val="18"/>
              </w:rPr>
              <w:t>100</w:t>
            </w:r>
          </w:p>
        </w:tc>
        <w:tc>
          <w:tcPr>
            <w:tcW w:w="997"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spacing w:line="240" w:lineRule="auto"/>
              <w:ind w:left="0" w:right="0" w:firstLine="0"/>
              <w:jc w:val="both"/>
              <w:rPr>
                <w:rFonts w:hint="eastAsia" w:ascii="仿宋_GB2312" w:hAnsi="仿宋_GB2312" w:eastAsia="仿宋_GB2312" w:cs="仿宋_GB2312"/>
                <w:sz w:val="18"/>
                <w:szCs w:val="18"/>
              </w:rPr>
            </w:pP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高危险性体育项目经营许</w:t>
            </w:r>
            <w:r>
              <w:rPr>
                <w:rFonts w:hint="eastAsia" w:ascii="仿宋_GB2312" w:hAnsi="仿宋_GB2312" w:eastAsia="仿宋_GB2312" w:cs="仿宋_GB2312"/>
                <w:sz w:val="18"/>
                <w:szCs w:val="18"/>
              </w:rPr>
              <w:t>可</w:t>
            </w:r>
          </w:p>
        </w:tc>
        <w:tc>
          <w:tcPr>
            <w:tcW w:w="1706" w:type="dxa"/>
            <w:vAlign w:val="center"/>
          </w:tcPr>
          <w:p>
            <w:pPr>
              <w:pStyle w:val="6"/>
              <w:spacing w:before="57"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《中华人民共和国体育法》</w:t>
            </w:r>
          </w:p>
          <w:p>
            <w:pPr>
              <w:pStyle w:val="6"/>
              <w:spacing w:before="12"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《全民健身条例》</w:t>
            </w:r>
          </w:p>
          <w:p>
            <w:pPr>
              <w:pStyle w:val="6"/>
              <w:spacing w:before="13" w:line="227"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《河北省人民政府办公厅于做好与省政府公布取消下放行政审批项目等事项衔接落实工作的通知》（冀政办〔2013</w:t>
            </w:r>
            <w:r>
              <w:rPr>
                <w:rFonts w:hint="eastAsia" w:ascii="仿宋_GB2312" w:hAnsi="仿宋_GB2312" w:eastAsia="仿宋_GB2312" w:cs="仿宋_GB2312"/>
                <w:spacing w:val="-1"/>
                <w:sz w:val="18"/>
                <w:szCs w:val="18"/>
              </w:rPr>
              <w:t>〕17号）</w:t>
            </w:r>
          </w:p>
        </w:tc>
        <w:tc>
          <w:tcPr>
            <w:tcW w:w="1269" w:type="dxa"/>
            <w:vAlign w:val="center"/>
          </w:tcPr>
          <w:p>
            <w:pPr>
              <w:pStyle w:val="6"/>
              <w:spacing w:line="240" w:lineRule="auto"/>
              <w:ind w:right="0"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受理责任：对申请人提交的申请材料进行初审，初审完成后，对符合受理要求的，出具《受理通知书》。对不符合受理要求的，出具《不予受理通知书》，并告知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审查责任：对申请材料逐项进行审查，需要现场核查的，履行现场核查程序。</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审批责任：根据申请材料和现场核查结论进行审核，并逐级报送审批。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办结责任：准予许可的发放《高危险性体育项目经营许可证》，并送达申请人。不予许可的，出具《不予许可的决定书》并告知原因，同时告知申请人享有依法申请行政复议或提起行政诉讼的权利。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对符合法定条件的施工图抗震设防要求审查申请不予受理的；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对不符合法定条件的申请人准予行政许可或者超越法定职权作出准予行政许可决定的；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对符合法定条件的申请人不予行政许可或者不在法定期限内作出准予行政许可决定的；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违反法定程序实施行政许可的；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应当举行听证而不举行听证的；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工作中玩忽职守、滥用职权的；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7</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其他违反法律法规规章文件规定的行为。</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2"/>
                <w:position w:val="1"/>
                <w:sz w:val="18"/>
                <w:szCs w:val="18"/>
              </w:rPr>
              <w:t>101</w:t>
            </w:r>
          </w:p>
        </w:tc>
        <w:tc>
          <w:tcPr>
            <w:tcW w:w="997"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应建防空地下室的民用建</w:t>
            </w:r>
            <w:r>
              <w:rPr>
                <w:rFonts w:hint="eastAsia" w:ascii="仿宋_GB2312" w:hAnsi="仿宋_GB2312" w:eastAsia="仿宋_GB2312" w:cs="仿宋_GB2312"/>
                <w:spacing w:val="7"/>
                <w:sz w:val="18"/>
                <w:szCs w:val="18"/>
              </w:rPr>
              <w:t>筑项目报建审批</w:t>
            </w:r>
          </w:p>
        </w:tc>
        <w:tc>
          <w:tcPr>
            <w:tcW w:w="1706" w:type="dxa"/>
            <w:vAlign w:val="center"/>
          </w:tcPr>
          <w:p>
            <w:pPr>
              <w:pStyle w:val="6"/>
              <w:spacing w:before="53" w:line="227"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8"/>
                <w:sz w:val="18"/>
                <w:szCs w:val="18"/>
              </w:rPr>
              <w:t>《中共中央国务院中央军委关于加强人民防空工作的决定</w:t>
            </w:r>
          </w:p>
          <w:p>
            <w:pPr>
              <w:pStyle w:val="6"/>
              <w:spacing w:before="12" w:line="229"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5"/>
                <w:sz w:val="18"/>
                <w:szCs w:val="18"/>
              </w:rPr>
              <w:t>》（中发〔2001〕9号）</w:t>
            </w:r>
          </w:p>
          <w:p>
            <w:pPr>
              <w:pStyle w:val="6"/>
              <w:spacing w:before="9"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8"/>
                <w:sz w:val="18"/>
                <w:szCs w:val="18"/>
              </w:rPr>
              <w:t>《河北省实施〈中华人民共和国人民防空法〉办法》</w:t>
            </w:r>
          </w:p>
          <w:p>
            <w:pPr>
              <w:pStyle w:val="6"/>
              <w:spacing w:before="12" w:line="212"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《河北省结合民用建筑修建防空地下室管理规定》</w:t>
            </w:r>
          </w:p>
        </w:tc>
        <w:tc>
          <w:tcPr>
            <w:tcW w:w="1269" w:type="dxa"/>
            <w:vAlign w:val="center"/>
          </w:tcPr>
          <w:p>
            <w:pPr>
              <w:pStyle w:val="6"/>
              <w:spacing w:line="240" w:lineRule="auto"/>
              <w:ind w:right="0"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《行政许可决定书》、《不予行政许可决定书》需由双人送达，信息准确，在法定时限内送达。</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5.</w:t>
            </w:r>
            <w:r>
              <w:rPr>
                <w:rFonts w:hint="eastAsia" w:ascii="仿宋_GB2312" w:hAnsi="仿宋_GB2312" w:eastAsia="仿宋_GB2312" w:cs="仿宋_GB2312"/>
                <w:color w:val="000000"/>
                <w:sz w:val="18"/>
                <w:szCs w:val="18"/>
              </w:rPr>
              <w:t>未依法说明不受理行政许可申请或者不予行政许可的理由的</w:t>
            </w:r>
            <w:r>
              <w:rPr>
                <w:rFonts w:hint="eastAsia" w:ascii="仿宋_GB2312" w:hAnsi="仿宋_GB2312" w:eastAsia="仿宋_GB2312" w:cs="仿宋_GB2312"/>
                <w:color w:val="000000"/>
                <w:sz w:val="18"/>
                <w:szCs w:val="18"/>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val="en-US"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11.</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12.</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lang w:val="en-US" w:eastAsia="zh-CN"/>
              </w:rPr>
              <w:t>13.</w:t>
            </w:r>
            <w:r>
              <w:rPr>
                <w:rFonts w:hint="eastAsia" w:ascii="仿宋_GB2312" w:hAnsi="仿宋_GB2312" w:eastAsia="仿宋_GB2312" w:cs="仿宋_GB2312"/>
                <w:color w:val="auto"/>
                <w:sz w:val="18"/>
                <w:szCs w:val="18"/>
              </w:rPr>
              <w:t>违规减免易地建设费</w:t>
            </w:r>
            <w:r>
              <w:rPr>
                <w:rFonts w:hint="eastAsia" w:ascii="仿宋_GB2312" w:hAnsi="仿宋_GB2312" w:eastAsia="仿宋_GB2312" w:cs="仿宋_GB2312"/>
                <w:color w:val="auto"/>
                <w:sz w:val="18"/>
                <w:szCs w:val="18"/>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ind w:left="0" w:leftChars="0" w:firstLine="0" w:firstLineChars="0"/>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14.</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2"/>
                <w:position w:val="1"/>
                <w:sz w:val="18"/>
                <w:szCs w:val="18"/>
              </w:rPr>
              <w:t>102</w:t>
            </w:r>
          </w:p>
        </w:tc>
        <w:tc>
          <w:tcPr>
            <w:tcW w:w="997"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拆除人民防空工程审批</w:t>
            </w:r>
          </w:p>
        </w:tc>
        <w:tc>
          <w:tcPr>
            <w:tcW w:w="1706" w:type="dxa"/>
            <w:vAlign w:val="center"/>
          </w:tcPr>
          <w:p>
            <w:pPr>
              <w:pStyle w:val="6"/>
              <w:spacing w:before="32"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《中华人民共和国人民防空法》</w:t>
            </w:r>
          </w:p>
          <w:p>
            <w:pPr>
              <w:pStyle w:val="6"/>
              <w:spacing w:before="12" w:line="202"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《河北省人民防空工程维护与使用管理条例》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val="en-US"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14.</w:t>
            </w:r>
            <w:r>
              <w:rPr>
                <w:rFonts w:hint="eastAsia" w:ascii="仿宋_GB2312" w:hAnsi="仿宋_GB2312" w:eastAsia="仿宋_GB2312" w:cs="仿宋_GB2312"/>
                <w:color w:val="000000"/>
                <w:sz w:val="18"/>
                <w:szCs w:val="18"/>
              </w:rPr>
              <w:t>截留、挪用、私分或者变相私分实施行政许可中依法收取的费用的；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ind w:left="0" w:leftChars="0" w:firstLine="0" w:firstLineChars="0"/>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15.</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2"/>
                <w:position w:val="1"/>
                <w:sz w:val="18"/>
                <w:szCs w:val="18"/>
              </w:rPr>
              <w:t>103</w:t>
            </w:r>
          </w:p>
        </w:tc>
        <w:tc>
          <w:tcPr>
            <w:tcW w:w="997"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人防通信、警报设施拆除</w:t>
            </w:r>
            <w:r>
              <w:rPr>
                <w:rFonts w:hint="eastAsia" w:ascii="仿宋_GB2312" w:hAnsi="仿宋_GB2312" w:eastAsia="仿宋_GB2312" w:cs="仿宋_GB2312"/>
                <w:spacing w:val="1"/>
                <w:sz w:val="18"/>
                <w:szCs w:val="18"/>
              </w:rPr>
              <w:t xml:space="preserve"> </w:t>
            </w:r>
            <w:r>
              <w:rPr>
                <w:rFonts w:hint="eastAsia" w:ascii="仿宋_GB2312" w:hAnsi="仿宋_GB2312" w:eastAsia="仿宋_GB2312" w:cs="仿宋_GB2312"/>
                <w:spacing w:val="4"/>
                <w:sz w:val="18"/>
                <w:szCs w:val="18"/>
              </w:rPr>
              <w:t>、迁移批准</w:t>
            </w:r>
          </w:p>
        </w:tc>
        <w:tc>
          <w:tcPr>
            <w:tcW w:w="1706" w:type="dxa"/>
            <w:vAlign w:val="center"/>
          </w:tcPr>
          <w:p>
            <w:pPr>
              <w:pStyle w:val="6"/>
              <w:spacing w:line="240"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《河北省实施〈中华人民共和国人民防空法〉办法》</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8.</w:t>
            </w:r>
            <w:r>
              <w:rPr>
                <w:rFonts w:hint="eastAsia" w:ascii="仿宋_GB2312" w:hAnsi="仿宋_GB2312" w:eastAsia="仿宋_GB2312" w:cs="仿宋_GB2312"/>
                <w:color w:val="000000"/>
                <w:sz w:val="18"/>
                <w:szCs w:val="18"/>
              </w:rPr>
              <w:t>擅自设立或者取消行政许可事项的；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14.</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before="62" w:line="255" w:lineRule="exact"/>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2"/>
                <w:position w:val="1"/>
                <w:sz w:val="18"/>
                <w:szCs w:val="18"/>
              </w:rPr>
              <w:t>104</w:t>
            </w:r>
          </w:p>
        </w:tc>
        <w:tc>
          <w:tcPr>
            <w:tcW w:w="997"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在危及人防工程安全范围内埋设管道、修建地面工程审批及人防工程改造审</w:t>
            </w:r>
            <w:r>
              <w:rPr>
                <w:rFonts w:hint="eastAsia" w:ascii="仿宋_GB2312" w:hAnsi="仿宋_GB2312" w:eastAsia="仿宋_GB2312" w:cs="仿宋_GB2312"/>
                <w:spacing w:val="2"/>
                <w:sz w:val="18"/>
                <w:szCs w:val="18"/>
              </w:rPr>
              <w:t>批</w:t>
            </w:r>
          </w:p>
        </w:tc>
        <w:tc>
          <w:tcPr>
            <w:tcW w:w="1706" w:type="dxa"/>
            <w:vAlign w:val="center"/>
          </w:tcPr>
          <w:p>
            <w:pPr>
              <w:pStyle w:val="6"/>
              <w:spacing w:line="240"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《河北省人民防空工程维护与使用管理条例》</w:t>
            </w:r>
          </w:p>
        </w:tc>
        <w:tc>
          <w:tcPr>
            <w:tcW w:w="1269" w:type="dxa"/>
            <w:vAlign w:val="center"/>
          </w:tcPr>
          <w:p>
            <w:pPr>
              <w:pStyle w:val="6"/>
              <w:spacing w:line="240" w:lineRule="auto"/>
              <w:ind w:right="0"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val="en-US"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14.</w:t>
            </w:r>
            <w:r>
              <w:rPr>
                <w:rFonts w:hint="eastAsia" w:ascii="仿宋_GB2312" w:hAnsi="仿宋_GB2312" w:eastAsia="仿宋_GB2312" w:cs="仿宋_GB2312"/>
                <w:color w:val="000000"/>
                <w:sz w:val="18"/>
                <w:szCs w:val="18"/>
              </w:rPr>
              <w:t>截留、挪用、私分或者变相私分实施行政许可中依法收取的费用的；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ind w:left="0" w:leftChars="0" w:firstLine="0" w:firstLineChars="0"/>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15.</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2"/>
                <w:position w:val="1"/>
                <w:sz w:val="18"/>
                <w:szCs w:val="18"/>
              </w:rPr>
              <w:t>105</w:t>
            </w:r>
          </w:p>
        </w:tc>
        <w:tc>
          <w:tcPr>
            <w:tcW w:w="997"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从事包装装潢印刷品和其他印刷品印刷经营活动企业的设立、变更审批</w:t>
            </w:r>
          </w:p>
        </w:tc>
        <w:tc>
          <w:tcPr>
            <w:tcW w:w="1706" w:type="dxa"/>
            <w:vAlign w:val="center"/>
          </w:tcPr>
          <w:p>
            <w:pPr>
              <w:pStyle w:val="6"/>
              <w:spacing w:line="240"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《印刷业管理条例》</w:t>
            </w:r>
          </w:p>
          <w:p>
            <w:pPr>
              <w:pStyle w:val="6"/>
              <w:spacing w:line="240"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《出版管理条例》</w:t>
            </w:r>
          </w:p>
          <w:p>
            <w:pPr>
              <w:pStyle w:val="6"/>
              <w:spacing w:line="240"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《印刷业经营者资格条件暂行规定》</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1.受理责任：对申请人提交的申请材料进行初审，初审完成后，对符合受理条件的，出具《受理通知书》。对不符合受理条件的，出具《不予受理通知书》，并告知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2.审查责任：对申请材料逐项进行审查，需要现场核查的，履行现场核查程序。</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3.审批责任：根据申请材料和现场核查结论进行审核，并逐级报送审批。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4.送达责任：准予许可的出具《予以行政许可决定书》并颁发证书，并送达申请人。不予许可的，出具《不予行政许可决定书》并告知原因，同时告知申请人享有依法申请行政复议或提起行政诉讼的权利。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1.对符合法定条件的行政许可不予受理、不予行政许可的；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2.对不符合法定条件的行政许可申请准予受理、准予行政许可的；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4.申请人提交的申请材料不齐全、不符合法定形式，不一次告知申请人补正材料的；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5.严重失职、渎职、玩忽职守或弄虚作假、借机谋取私利等行为的；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6.其他违反法律法规规章文件规定的行为的。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2"/>
                <w:position w:val="1"/>
                <w:sz w:val="18"/>
                <w:szCs w:val="18"/>
              </w:rPr>
              <w:t>106</w:t>
            </w:r>
          </w:p>
        </w:tc>
        <w:tc>
          <w:tcPr>
            <w:tcW w:w="997"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公证机构负责人核准</w:t>
            </w:r>
          </w:p>
        </w:tc>
        <w:tc>
          <w:tcPr>
            <w:tcW w:w="1706" w:type="dxa"/>
            <w:vAlign w:val="center"/>
          </w:tcPr>
          <w:p>
            <w:pPr>
              <w:pStyle w:val="6"/>
              <w:spacing w:line="240"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《中华人民共和国公证法》</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依法受理或不予受理申报材料。</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审核申报材料是否符合法定条件标准。</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对审查后的事项做出决定。</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1.超越法定职权予以核准或备案的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2.对不符合法定条件的项目予以核准的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3.对符合法定条件的项目不予核准的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4.擅自增减核准审查条件的，或者以备案名义变相审批、核准的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5.不在法定期限内作出核准决定的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6.不依法履行监管职责或者监督不力，造成严重后果的。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7.玩忽职守、滥用职权、徇私舞弊、索贿受贿的.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2"/>
                <w:position w:val="1"/>
                <w:sz w:val="18"/>
                <w:szCs w:val="18"/>
              </w:rPr>
              <w:t>107</w:t>
            </w:r>
          </w:p>
        </w:tc>
        <w:tc>
          <w:tcPr>
            <w:tcW w:w="997" w:type="dxa"/>
            <w:vAlign w:val="center"/>
          </w:tcPr>
          <w:p>
            <w:pPr>
              <w:pStyle w:val="6"/>
              <w:spacing w:line="24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公证员任职审核</w:t>
            </w:r>
          </w:p>
        </w:tc>
        <w:tc>
          <w:tcPr>
            <w:tcW w:w="1706" w:type="dxa"/>
            <w:vAlign w:val="center"/>
          </w:tcPr>
          <w:p>
            <w:pPr>
              <w:pStyle w:val="6"/>
              <w:spacing w:line="240"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《公证员执业管理办法》</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1.受理责任：对申请人提交的申请材料进行初审，初审完成后，对符合受理条件的，出具《受理通知书》。对不符合受理条件的，出具《不予受理通知书》，并告知</w:t>
            </w:r>
            <w:r>
              <w:rPr>
                <w:rFonts w:hint="eastAsia" w:ascii="仿宋_GB2312" w:hAnsi="仿宋_GB2312" w:eastAsia="仿宋_GB2312" w:cs="仿宋_GB2312"/>
                <w:color w:val="000000"/>
                <w:sz w:val="18"/>
                <w:szCs w:val="18"/>
                <w:lang w:eastAsia="zh-CN"/>
              </w:rPr>
              <w:t>原因。</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2.审查责任：对申请材料逐项进行审查，需要现场核查的，履行现场核查程序。</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3.审批责任：根据申请材料和现场核查结论进行审核，并逐级报送审批。</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4.送达责任：准予许可的出具《予以行政许可决定书》并颁发《民办非企业法人（或合伙或个体）登记证书》，并送达申请人。不予许可的，出具《不予行政许可决定书》并告知原因，同时告知申请人享有依法申请行政复议或提起行政诉讼的权利。</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1.对符合法定条件的行政许可不予受理、不予行政许可的；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2.对不符合法定条件的行政许可申请准予受理、准予行政许可的；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4.申请人提交的申请材料不齐全、不符合法定形式，不一次告知申请人补正材料的；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5.严重失职、渎职、玩忽职守或弄虚作假、借机谋取私利等行为的；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6.其他违反法律法规规章文件规定的行为的。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before="62" w:line="255" w:lineRule="exact"/>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2"/>
                <w:position w:val="1"/>
                <w:sz w:val="18"/>
                <w:szCs w:val="18"/>
              </w:rPr>
              <w:t>108</w:t>
            </w:r>
          </w:p>
        </w:tc>
        <w:tc>
          <w:tcPr>
            <w:tcW w:w="997" w:type="dxa"/>
            <w:vAlign w:val="center"/>
          </w:tcPr>
          <w:p>
            <w:pPr>
              <w:pStyle w:val="6"/>
              <w:spacing w:before="71" w:line="220"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18"/>
                <w:sz w:val="18"/>
                <w:szCs w:val="18"/>
              </w:rPr>
              <w:t>行政许可</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pacing w:val="-1"/>
                <w:sz w:val="18"/>
                <w:szCs w:val="18"/>
              </w:rPr>
              <w:t>水产苗种生产许可证核</w:t>
            </w:r>
            <w:r>
              <w:rPr>
                <w:rFonts w:hint="eastAsia" w:ascii="仿宋_GB2312" w:hAnsi="仿宋_GB2312" w:eastAsia="仿宋_GB2312" w:cs="仿宋_GB2312"/>
                <w:spacing w:val="-1"/>
                <w:sz w:val="18"/>
                <w:szCs w:val="18"/>
                <w:lang w:val="en-US" w:eastAsia="zh-CN"/>
              </w:rPr>
              <w:t>发</w:t>
            </w:r>
          </w:p>
        </w:tc>
        <w:tc>
          <w:tcPr>
            <w:tcW w:w="1706" w:type="dxa"/>
            <w:vAlign w:val="center"/>
          </w:tcPr>
          <w:p>
            <w:pPr>
              <w:pStyle w:val="6"/>
              <w:spacing w:line="240" w:lineRule="auto"/>
              <w:ind w:left="0" w:right="0" w:firstLine="0"/>
              <w:jc w:val="both"/>
              <w:rPr>
                <w:rFonts w:hint="eastAsia" w:ascii="仿宋_GB2312" w:hAnsi="仿宋_GB2312" w:eastAsia="仿宋_GB2312" w:cs="仿宋_GB2312"/>
                <w:sz w:val="18"/>
                <w:szCs w:val="18"/>
              </w:rPr>
            </w:pPr>
            <w:r>
              <w:rPr>
                <w:rFonts w:hint="eastAsia" w:ascii="仿宋_GB2312" w:hAnsi="仿宋_GB2312" w:eastAsia="仿宋_GB2312" w:cs="仿宋_GB2312"/>
                <w:spacing w:val="8"/>
                <w:sz w:val="18"/>
                <w:szCs w:val="18"/>
              </w:rPr>
              <w:t>河北省人民政府办公厅关于省政府部门自行取消下放一批</w:t>
            </w:r>
            <w:r>
              <w:rPr>
                <w:rFonts w:hint="eastAsia" w:ascii="仿宋_GB2312" w:hAnsi="仿宋_GB2312" w:eastAsia="仿宋_GB2312" w:cs="仿宋_GB2312"/>
                <w:spacing w:val="7"/>
                <w:sz w:val="18"/>
                <w:szCs w:val="18"/>
              </w:rPr>
              <w:t>行政许可事项的通知 冀政办发〔2018〕1号</w:t>
            </w:r>
          </w:p>
          <w:p>
            <w:pPr>
              <w:pStyle w:val="6"/>
              <w:spacing w:line="240"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《水产苗种管理办法》</w:t>
            </w:r>
          </w:p>
          <w:p>
            <w:pPr>
              <w:pStyle w:val="6"/>
              <w:spacing w:line="240"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《中华人民共和国渔业法》</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widowControl/>
              <w:suppressLineNumbers w:val="0"/>
              <w:jc w:val="left"/>
              <w:textAlignment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i w:val="0"/>
                <w:iCs w:val="0"/>
                <w:color w:val="000000"/>
                <w:kern w:val="0"/>
                <w:sz w:val="18"/>
                <w:szCs w:val="18"/>
                <w:u w:val="none"/>
                <w:lang w:val="en-US" w:eastAsia="zh-CN" w:bidi="ar"/>
              </w:rPr>
              <w:t>1、受理责任:当场告知是否属于受理事项；一次性告知补正材料;依法受理或不予受理，不予受理应告知理由。</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2、审查责任:根据法定条件和程序，在法定时限内，对申请材料的实质内容进行核实，由两名以上工作人员进行现场核查。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3、决定责任:符合法定条件、标准，在法定时限内做出行政许可决定；做出不予行政许可决定的，应当书面通知申请人并说明理由，同时告知申请人有依法申请行政复议或者提起行政诉讼的权利。</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4、送达责任:《行政许可决定书》、《不予行政许可决定书》需由双人送达，信息准确。</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5、其他法律法规规章文件规定应履行的责任。</w:t>
            </w:r>
          </w:p>
        </w:tc>
        <w:tc>
          <w:tcPr>
            <w:tcW w:w="4883" w:type="dxa"/>
            <w:vAlign w:val="center"/>
          </w:tcPr>
          <w:p>
            <w:pPr>
              <w:keepNext w:val="0"/>
              <w:keepLines w:val="0"/>
              <w:widowControl/>
              <w:suppressLineNumbers w:val="0"/>
              <w:jc w:val="left"/>
              <w:textAlignment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i w:val="0"/>
                <w:iCs w:val="0"/>
                <w:color w:val="000000"/>
                <w:kern w:val="0"/>
                <w:sz w:val="18"/>
                <w:szCs w:val="18"/>
                <w:u w:val="none"/>
                <w:lang w:val="en-US" w:eastAsia="zh-CN" w:bidi="ar"/>
              </w:rPr>
              <w:t>因不履行或不正确履行行政职责，有下列情形的，行政机关及相关工作人员应承担相应责任：</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1、对符合法定条件的申请不予受理的；</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2、对不符合法定条件的申请人准予行政许可或者超越法定职权作出准予行政许可决定的；</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3、对符合法定条件的申请人不予行政许可或者不在法定期限内作出准予行政许可决定的；</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4、违反法定程序实施行政许可的；</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5、发证机关工作人员徇私舞弊、滥用职权、弄虚作假、玩忽职守，未依法履行成品油零售经营资格审批、颁发职责的，依照有关规定给予处分；</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6、其他违反法律法规规章文件规定的行为。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before="62" w:line="255" w:lineRule="exact"/>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2"/>
                <w:position w:val="1"/>
                <w:sz w:val="18"/>
                <w:szCs w:val="18"/>
              </w:rPr>
              <w:t>109</w:t>
            </w:r>
          </w:p>
        </w:tc>
        <w:tc>
          <w:tcPr>
            <w:tcW w:w="997" w:type="dxa"/>
            <w:vAlign w:val="center"/>
          </w:tcPr>
          <w:p>
            <w:pPr>
              <w:pStyle w:val="6"/>
              <w:spacing w:before="62" w:line="229" w:lineRule="auto"/>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行政备案</w:t>
            </w:r>
          </w:p>
        </w:tc>
        <w:tc>
          <w:tcPr>
            <w:tcW w:w="2013" w:type="dxa"/>
            <w:vAlign w:val="center"/>
          </w:tcPr>
          <w:p>
            <w:pPr>
              <w:pStyle w:val="6"/>
              <w:spacing w:line="240" w:lineRule="auto"/>
              <w:ind w:left="0" w:leftChars="0" w:right="0" w:rightChars="0" w:firstLine="0" w:firstLineChars="0"/>
              <w:jc w:val="left"/>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企业投资项目备案</w:t>
            </w:r>
          </w:p>
        </w:tc>
        <w:tc>
          <w:tcPr>
            <w:tcW w:w="1706" w:type="dxa"/>
            <w:vAlign w:val="center"/>
          </w:tcPr>
          <w:p>
            <w:pPr>
              <w:pStyle w:val="6"/>
              <w:spacing w:line="240"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《企业投资项目核准和备案管理条例》</w:t>
            </w:r>
          </w:p>
          <w:p>
            <w:pPr>
              <w:pStyle w:val="6"/>
              <w:spacing w:line="240"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《企业投资项目核准和备案管理办法》</w:t>
            </w:r>
          </w:p>
          <w:p>
            <w:pPr>
              <w:pStyle w:val="6"/>
              <w:spacing w:line="240" w:lineRule="auto"/>
              <w:ind w:left="72"/>
              <w:jc w:val="both"/>
              <w:rPr>
                <w:rFonts w:hint="eastAsia" w:ascii="仿宋_GB2312" w:hAnsi="仿宋_GB2312" w:eastAsia="仿宋_GB2312" w:cs="仿宋_GB2312"/>
                <w:spacing w:val="8"/>
                <w:sz w:val="18"/>
                <w:szCs w:val="18"/>
              </w:rPr>
            </w:pPr>
            <w:r>
              <w:rPr>
                <w:rFonts w:hint="eastAsia" w:ascii="仿宋_GB2312" w:hAnsi="仿宋_GB2312" w:eastAsia="仿宋_GB2312" w:cs="仿宋_GB2312"/>
                <w:spacing w:val="8"/>
                <w:sz w:val="18"/>
                <w:szCs w:val="18"/>
              </w:rPr>
              <w:t>《中共中央国务院关于深化投融资体制改革的意见》</w:t>
            </w:r>
          </w:p>
          <w:p>
            <w:pPr>
              <w:pStyle w:val="6"/>
              <w:spacing w:line="240" w:lineRule="auto"/>
              <w:ind w:left="72"/>
              <w:jc w:val="both"/>
              <w:rPr>
                <w:rFonts w:hint="eastAsia" w:ascii="仿宋_GB2312" w:hAnsi="仿宋_GB2312" w:eastAsia="仿宋_GB2312" w:cs="仿宋_GB2312"/>
                <w:sz w:val="18"/>
                <w:szCs w:val="18"/>
              </w:rPr>
            </w:pPr>
            <w:r>
              <w:rPr>
                <w:rFonts w:hint="eastAsia" w:ascii="仿宋_GB2312" w:hAnsi="仿宋_GB2312" w:eastAsia="仿宋_GB2312" w:cs="仿宋_GB2312"/>
                <w:spacing w:val="8"/>
                <w:sz w:val="18"/>
                <w:szCs w:val="18"/>
              </w:rPr>
              <w:t>（中</w:t>
            </w:r>
            <w:r>
              <w:rPr>
                <w:rFonts w:hint="eastAsia" w:ascii="仿宋_GB2312" w:hAnsi="仿宋_GB2312" w:eastAsia="仿宋_GB2312" w:cs="仿宋_GB2312"/>
                <w:spacing w:val="5"/>
                <w:sz w:val="18"/>
                <w:szCs w:val="18"/>
              </w:rPr>
              <w:t>发〔2016〕18号）</w:t>
            </w:r>
          </w:p>
          <w:p>
            <w:pPr>
              <w:pStyle w:val="6"/>
              <w:spacing w:line="240" w:lineRule="auto"/>
              <w:jc w:val="both"/>
              <w:rPr>
                <w:rFonts w:hint="eastAsia" w:ascii="仿宋_GB2312" w:hAnsi="仿宋_GB2312" w:eastAsia="仿宋_GB2312" w:cs="仿宋_GB2312"/>
                <w:spacing w:val="7"/>
                <w:sz w:val="18"/>
                <w:szCs w:val="18"/>
              </w:rPr>
            </w:pPr>
            <w:r>
              <w:rPr>
                <w:rFonts w:hint="eastAsia" w:ascii="仿宋_GB2312" w:hAnsi="仿宋_GB2312" w:eastAsia="仿宋_GB2312" w:cs="仿宋_GB2312"/>
                <w:spacing w:val="7"/>
                <w:sz w:val="18"/>
                <w:szCs w:val="18"/>
              </w:rPr>
              <w:t>《国务院关于投资体制改革的决定》</w:t>
            </w:r>
          </w:p>
          <w:p>
            <w:pPr>
              <w:pStyle w:val="6"/>
              <w:spacing w:line="240" w:lineRule="auto"/>
              <w:jc w:val="both"/>
              <w:rPr>
                <w:rFonts w:hint="eastAsia" w:ascii="仿宋_GB2312" w:hAnsi="仿宋_GB2312" w:eastAsia="仿宋_GB2312" w:cs="仿宋_GB2312"/>
                <w:spacing w:val="2"/>
                <w:sz w:val="18"/>
                <w:szCs w:val="18"/>
              </w:rPr>
            </w:pPr>
            <w:r>
              <w:rPr>
                <w:rFonts w:hint="eastAsia" w:ascii="仿宋_GB2312" w:hAnsi="仿宋_GB2312" w:eastAsia="仿宋_GB2312" w:cs="仿宋_GB2312"/>
                <w:spacing w:val="7"/>
                <w:sz w:val="18"/>
                <w:szCs w:val="18"/>
              </w:rPr>
              <w:t>（国发〔2004〕</w:t>
            </w:r>
            <w:r>
              <w:rPr>
                <w:rFonts w:hint="eastAsia" w:ascii="仿宋_GB2312" w:hAnsi="仿宋_GB2312" w:eastAsia="仿宋_GB2312" w:cs="仿宋_GB2312"/>
                <w:spacing w:val="2"/>
                <w:sz w:val="18"/>
                <w:szCs w:val="18"/>
              </w:rPr>
              <w:t>20号）</w:t>
            </w:r>
          </w:p>
          <w:p>
            <w:pPr>
              <w:pStyle w:val="6"/>
              <w:spacing w:line="240" w:lineRule="auto"/>
              <w:jc w:val="both"/>
              <w:rPr>
                <w:rFonts w:hint="eastAsia" w:ascii="仿宋_GB2312" w:hAnsi="仿宋_GB2312" w:eastAsia="仿宋_GB2312" w:cs="仿宋_GB2312"/>
                <w:spacing w:val="6"/>
                <w:sz w:val="18"/>
                <w:szCs w:val="18"/>
              </w:rPr>
            </w:pPr>
            <w:r>
              <w:rPr>
                <w:rFonts w:hint="eastAsia" w:ascii="仿宋_GB2312" w:hAnsi="仿宋_GB2312" w:eastAsia="仿宋_GB2312" w:cs="仿宋_GB2312"/>
                <w:spacing w:val="8"/>
                <w:sz w:val="18"/>
                <w:szCs w:val="18"/>
              </w:rPr>
              <w:t>《国务院关于发布政府核准的投资项目目录</w:t>
            </w:r>
            <w:r>
              <w:rPr>
                <w:rFonts w:hint="eastAsia" w:ascii="仿宋_GB2312" w:hAnsi="仿宋_GB2312" w:eastAsia="仿宋_GB2312" w:cs="仿宋_GB2312"/>
                <w:spacing w:val="7"/>
                <w:sz w:val="18"/>
                <w:szCs w:val="18"/>
              </w:rPr>
              <w:t>（2016年本）</w:t>
            </w:r>
            <w:r>
              <w:rPr>
                <w:rFonts w:hint="eastAsia" w:ascii="仿宋_GB2312" w:hAnsi="仿宋_GB2312" w:eastAsia="仿宋_GB2312" w:cs="仿宋_GB2312"/>
                <w:spacing w:val="6"/>
                <w:sz w:val="18"/>
                <w:szCs w:val="18"/>
              </w:rPr>
              <w:t>的通知》</w:t>
            </w:r>
          </w:p>
          <w:p>
            <w:pPr>
              <w:pStyle w:val="6"/>
              <w:spacing w:line="240"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（国发〔2016〕72号）</w:t>
            </w:r>
          </w:p>
          <w:p>
            <w:pPr>
              <w:pStyle w:val="6"/>
              <w:spacing w:line="240" w:lineRule="auto"/>
              <w:ind w:left="0" w:right="0" w:firstLine="0"/>
              <w:jc w:val="both"/>
              <w:rPr>
                <w:rFonts w:hint="eastAsia" w:ascii="仿宋_GB2312" w:hAnsi="仿宋_GB2312" w:eastAsia="仿宋_GB2312" w:cs="仿宋_GB2312"/>
                <w:sz w:val="18"/>
                <w:szCs w:val="18"/>
              </w:rPr>
            </w:pPr>
            <w:r>
              <w:rPr>
                <w:rFonts w:hint="eastAsia" w:ascii="仿宋_GB2312" w:hAnsi="仿宋_GB2312" w:eastAsia="仿宋_GB2312" w:cs="仿宋_GB2312"/>
                <w:spacing w:val="8"/>
                <w:sz w:val="18"/>
                <w:szCs w:val="18"/>
              </w:rPr>
              <w:t>《河北省人民政府关于发布河北省政府核准的投资项目目</w:t>
            </w:r>
            <w:r>
              <w:rPr>
                <w:rFonts w:hint="eastAsia" w:ascii="仿宋_GB2312" w:hAnsi="仿宋_GB2312" w:eastAsia="仿宋_GB2312" w:cs="仿宋_GB2312"/>
                <w:spacing w:val="7"/>
                <w:sz w:val="18"/>
                <w:szCs w:val="18"/>
              </w:rPr>
              <w:t>录（2017年本）的通知》（冀政发〔2017〕8号）</w:t>
            </w:r>
          </w:p>
          <w:p>
            <w:pPr>
              <w:pStyle w:val="6"/>
              <w:spacing w:line="240" w:lineRule="auto"/>
              <w:ind w:left="0" w:right="0" w:firstLine="0"/>
              <w:jc w:val="both"/>
              <w:rPr>
                <w:rFonts w:hint="eastAsia" w:ascii="仿宋_GB2312" w:hAnsi="仿宋_GB2312" w:eastAsia="仿宋_GB2312" w:cs="仿宋_GB2312"/>
                <w:sz w:val="18"/>
                <w:szCs w:val="18"/>
              </w:rPr>
            </w:pPr>
            <w:r>
              <w:rPr>
                <w:rFonts w:hint="eastAsia" w:ascii="仿宋_GB2312" w:hAnsi="仿宋_GB2312" w:eastAsia="仿宋_GB2312" w:cs="仿宋_GB2312"/>
                <w:spacing w:val="8"/>
                <w:sz w:val="18"/>
                <w:szCs w:val="18"/>
              </w:rPr>
              <w:t>《河北省人民政府关于印发河北省企业投资项目核准和备</w:t>
            </w:r>
            <w:r>
              <w:rPr>
                <w:rFonts w:hint="eastAsia" w:ascii="仿宋_GB2312" w:hAnsi="仿宋_GB2312" w:eastAsia="仿宋_GB2312" w:cs="仿宋_GB2312"/>
                <w:spacing w:val="7"/>
                <w:sz w:val="18"/>
                <w:szCs w:val="18"/>
              </w:rPr>
              <w:t>案实施办法的通知》（冀政字〔2018〕4号）</w:t>
            </w:r>
          </w:p>
          <w:p>
            <w:pPr>
              <w:pStyle w:val="6"/>
              <w:spacing w:line="240"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《外商投资项目核准和备案管理办法》</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公示依法应当提交的材料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依法受理或不予受理申报材料。提供明白卡，出具一次性补正告知单，受理通知书。</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审核申报材料是否符合法定条件标准。</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对审查后的事项做出准予许可或不予许可的决定。不符合要求的，应当书面通知申请人。</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准予许可的制发送达许可证，按规定信息公开。</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超越法定职权予以核准或备案的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2.对不符合法定条件的项目予以核准的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3.对符合法定条件的项目不予核准的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4.擅自增减核准审查条件的，或者以备案名义变相审批、核准的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5.不在法定期限内作出核准决定的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6.不依法履行监管职责或者监督不力，造成严重后果的。</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7.玩忽职守、滥用职权、徇私舞弊、索贿受贿的</w:t>
            </w:r>
            <w:r>
              <w:rPr>
                <w:rFonts w:hint="eastAsia" w:ascii="仿宋_GB2312" w:hAnsi="仿宋_GB2312" w:eastAsia="仿宋_GB2312" w:cs="仿宋_GB2312"/>
                <w:color w:val="000000"/>
                <w:sz w:val="18"/>
                <w:szCs w:val="18"/>
                <w:lang w:eastAsia="zh-CN"/>
              </w:rPr>
              <w:t>。</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2"/>
                <w:position w:val="1"/>
                <w:sz w:val="18"/>
                <w:szCs w:val="18"/>
              </w:rPr>
              <w:t>110</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行政备案</w:t>
            </w:r>
          </w:p>
        </w:tc>
        <w:tc>
          <w:tcPr>
            <w:tcW w:w="2013" w:type="dxa"/>
            <w:vAlign w:val="center"/>
          </w:tcPr>
          <w:p>
            <w:pPr>
              <w:pStyle w:val="6"/>
              <w:spacing w:before="62" w:line="227" w:lineRule="auto"/>
              <w:jc w:val="left"/>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社会团体负责人备案</w:t>
            </w:r>
          </w:p>
        </w:tc>
        <w:tc>
          <w:tcPr>
            <w:tcW w:w="1706" w:type="dxa"/>
            <w:vAlign w:val="center"/>
          </w:tcPr>
          <w:p>
            <w:pPr>
              <w:pStyle w:val="6"/>
              <w:spacing w:before="55" w:line="227" w:lineRule="auto"/>
              <w:ind w:left="72"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《中共中央办公厅国务院办公厅关于改革社会组织管理制度促进社会组织健康有序发展的意见》（中办发〔2</w:t>
            </w:r>
            <w:r>
              <w:rPr>
                <w:rFonts w:hint="eastAsia" w:ascii="仿宋_GB2312" w:hAnsi="仿宋_GB2312" w:eastAsia="仿宋_GB2312" w:cs="仿宋_GB2312"/>
                <w:spacing w:val="7"/>
                <w:sz w:val="18"/>
                <w:szCs w:val="18"/>
              </w:rPr>
              <w:t>016〕</w:t>
            </w:r>
            <w:r>
              <w:rPr>
                <w:rFonts w:hint="eastAsia" w:ascii="仿宋_GB2312" w:hAnsi="仿宋_GB2312" w:eastAsia="仿宋_GB2312" w:cs="仿宋_GB2312"/>
                <w:spacing w:val="3"/>
                <w:sz w:val="18"/>
                <w:szCs w:val="18"/>
              </w:rPr>
              <w:t>46号）</w:t>
            </w:r>
            <w:r>
              <w:rPr>
                <w:rFonts w:hint="eastAsia" w:ascii="仿宋_GB2312" w:hAnsi="仿宋_GB2312" w:eastAsia="仿宋_GB2312" w:cs="仿宋_GB2312"/>
                <w:spacing w:val="8"/>
                <w:sz w:val="18"/>
                <w:szCs w:val="18"/>
              </w:rPr>
              <w:t>《民政部关于社会团体登记管理有关问题的通知》（民函</w:t>
            </w:r>
            <w:r>
              <w:rPr>
                <w:rFonts w:hint="eastAsia" w:ascii="仿宋_GB2312" w:hAnsi="仿宋_GB2312" w:eastAsia="仿宋_GB2312" w:cs="仿宋_GB2312"/>
                <w:spacing w:val="3"/>
                <w:sz w:val="18"/>
                <w:szCs w:val="18"/>
              </w:rPr>
              <w:t>〔2007〕263号）</w:t>
            </w:r>
          </w:p>
        </w:tc>
        <w:tc>
          <w:tcPr>
            <w:tcW w:w="1269" w:type="dxa"/>
            <w:vAlign w:val="center"/>
          </w:tcPr>
          <w:p>
            <w:pPr>
              <w:pStyle w:val="6"/>
              <w:spacing w:line="240" w:lineRule="auto"/>
              <w:ind w:right="0"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依法受理或不予受理申报材料。</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审核申报材料是否符合法定条件标准。</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对审查后的事项做出决定。</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1.超越法定职权予以核准或备案的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2.对不符合法定条件的项目予以核准的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3.对符合法定条件的项目不予核准的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4.擅自增减核准审查条件的，或者以备案名义变相审批、核准的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5.不在法定期限内作出核准决定的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6.不依法履行监管职责或者监督不力，造成严重后果的。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7.玩忽职守、滥用职权、徇私舞弊、索贿受贿的.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2"/>
                <w:position w:val="1"/>
                <w:sz w:val="18"/>
                <w:szCs w:val="18"/>
              </w:rPr>
              <w:t>111</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行政备案</w:t>
            </w:r>
          </w:p>
        </w:tc>
        <w:tc>
          <w:tcPr>
            <w:tcW w:w="2013" w:type="dxa"/>
            <w:vAlign w:val="center"/>
          </w:tcPr>
          <w:p>
            <w:pPr>
              <w:pStyle w:val="6"/>
              <w:spacing w:before="33" w:line="221" w:lineRule="auto"/>
              <w:ind w:left="30" w:leftChars="0" w:right="42" w:righ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社会团体印章和银行账号</w:t>
            </w:r>
            <w:r>
              <w:rPr>
                <w:rFonts w:hint="eastAsia" w:ascii="仿宋_GB2312" w:hAnsi="仿宋_GB2312" w:eastAsia="仿宋_GB2312" w:cs="仿宋_GB2312"/>
                <w:spacing w:val="3"/>
                <w:sz w:val="18"/>
                <w:szCs w:val="18"/>
              </w:rPr>
              <w:t>备案</w:t>
            </w:r>
          </w:p>
        </w:tc>
        <w:tc>
          <w:tcPr>
            <w:tcW w:w="1706" w:type="dxa"/>
            <w:vAlign w:val="center"/>
          </w:tcPr>
          <w:p>
            <w:pPr>
              <w:pStyle w:val="6"/>
              <w:spacing w:before="34" w:line="227"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《社会团体登记管理条例》</w:t>
            </w:r>
          </w:p>
          <w:p>
            <w:pPr>
              <w:pStyle w:val="6"/>
              <w:spacing w:before="13" w:line="201"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《社会团体印章管理规定》</w:t>
            </w:r>
          </w:p>
        </w:tc>
        <w:tc>
          <w:tcPr>
            <w:tcW w:w="1269" w:type="dxa"/>
            <w:vAlign w:val="center"/>
          </w:tcPr>
          <w:p>
            <w:pPr>
              <w:pStyle w:val="6"/>
              <w:spacing w:line="240" w:lineRule="auto"/>
              <w:ind w:right="0"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依法受理或不予受理申报材料。</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审核申报材料是否符合法定条件标准。</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对审查后的事项做出决定。</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1.超越法定职权予以核准或备案的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2.对不符合法定条件的项目予以核准的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3.对符合法定条件的项目不予核准的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4.擅自增减核准审查条件的，或者以备案名义变相审批、核准的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5.不在法定期限内作出核准决定的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6.不依法履行监管职责或者监督不力，造成严重后果的。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7.玩忽职守、滥用职权、徇私舞弊、索贿受贿的.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2"/>
                <w:position w:val="1"/>
                <w:sz w:val="18"/>
                <w:szCs w:val="18"/>
              </w:rPr>
              <w:t>112</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行政备案</w:t>
            </w:r>
          </w:p>
        </w:tc>
        <w:tc>
          <w:tcPr>
            <w:tcW w:w="2013" w:type="dxa"/>
            <w:vAlign w:val="center"/>
          </w:tcPr>
          <w:p>
            <w:pPr>
              <w:pStyle w:val="6"/>
              <w:spacing w:before="37" w:line="219" w:lineRule="auto"/>
              <w:ind w:left="32" w:leftChars="0" w:right="42" w:rightChars="0" w:firstLine="16"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民办非企业单位印章和银行账号备案</w:t>
            </w:r>
          </w:p>
        </w:tc>
        <w:tc>
          <w:tcPr>
            <w:tcW w:w="1706" w:type="dxa"/>
            <w:vAlign w:val="center"/>
          </w:tcPr>
          <w:p>
            <w:pPr>
              <w:pStyle w:val="6"/>
              <w:spacing w:before="36" w:line="228"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《民办非企业单位登记管理暂行条例》《民办非企业单位印章管理规定》</w:t>
            </w:r>
          </w:p>
        </w:tc>
        <w:tc>
          <w:tcPr>
            <w:tcW w:w="1269" w:type="dxa"/>
            <w:vAlign w:val="center"/>
          </w:tcPr>
          <w:p>
            <w:pPr>
              <w:pStyle w:val="6"/>
              <w:spacing w:line="240" w:lineRule="auto"/>
              <w:ind w:right="0"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依法受理或不予受理申报材料。</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审核申报材料是否符合法定条件标准。</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对审查后的事项做出决定。</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1.超越法定职权予以核准或备案的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2.对不符合法定条件的项目予以核准的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3.对符合法定条件的项目不予核准的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4.擅自增减核准审查条件的，或者以备案名义变相审批、核准的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5.不在法定期限内作出核准决定的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6.不依法履行监管职责或者监督不力，造成严重后果的。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7.玩忽职守、滥用职权、徇私舞弊、索贿受贿的.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2"/>
                <w:position w:val="1"/>
                <w:sz w:val="18"/>
                <w:szCs w:val="18"/>
              </w:rPr>
              <w:t>113</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行政备案</w:t>
            </w:r>
          </w:p>
        </w:tc>
        <w:tc>
          <w:tcPr>
            <w:tcW w:w="2013" w:type="dxa"/>
            <w:vAlign w:val="center"/>
          </w:tcPr>
          <w:p>
            <w:pPr>
              <w:pStyle w:val="6"/>
              <w:spacing w:before="35" w:line="220" w:lineRule="auto"/>
              <w:ind w:left="45" w:leftChars="0" w:right="42" w:rightChars="0" w:hanging="13"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设立从事艺术品经营活动</w:t>
            </w:r>
            <w:r>
              <w:rPr>
                <w:rFonts w:hint="eastAsia" w:ascii="仿宋_GB2312" w:hAnsi="仿宋_GB2312" w:eastAsia="仿宋_GB2312" w:cs="仿宋_GB2312"/>
                <w:spacing w:val="5"/>
                <w:sz w:val="18"/>
                <w:szCs w:val="18"/>
              </w:rPr>
              <w:t>的经营单位的备案</w:t>
            </w:r>
          </w:p>
        </w:tc>
        <w:tc>
          <w:tcPr>
            <w:tcW w:w="1706" w:type="dxa"/>
            <w:vAlign w:val="center"/>
          </w:tcPr>
          <w:p>
            <w:pPr>
              <w:pStyle w:val="6"/>
              <w:spacing w:before="159" w:line="228"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《艺术品经营管理办法》</w:t>
            </w:r>
          </w:p>
        </w:tc>
        <w:tc>
          <w:tcPr>
            <w:tcW w:w="1269" w:type="dxa"/>
            <w:vAlign w:val="center"/>
          </w:tcPr>
          <w:p>
            <w:pPr>
              <w:pStyle w:val="6"/>
              <w:spacing w:before="35" w:line="220" w:lineRule="auto"/>
              <w:ind w:right="84"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依法受理或不予受理申报材料。</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审核申报材料是否符合法定条件标准。</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对审查后的事项做出决定。</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1.超越法定职权予以核准或备案的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2.对不符合法定条件的项目予以核准的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3.对符合法定条件的项目不予核准的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4.擅自增减核准审查条件的，或者以备案名义变相审批、核准的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5.不在法定期限内作出核准决定的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6.不依法履行监管职责或者监督不力，造成严重后果的。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7.玩忽职守、滥用职权、徇私舞弊、索贿受贿的.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2"/>
                <w:position w:val="1"/>
                <w:sz w:val="18"/>
                <w:szCs w:val="18"/>
              </w:rPr>
              <w:t>114</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行政备案</w:t>
            </w:r>
          </w:p>
        </w:tc>
        <w:tc>
          <w:tcPr>
            <w:tcW w:w="2013" w:type="dxa"/>
            <w:vAlign w:val="center"/>
          </w:tcPr>
          <w:p>
            <w:pPr>
              <w:pStyle w:val="6"/>
              <w:spacing w:before="37" w:line="219" w:lineRule="auto"/>
              <w:ind w:left="30" w:leftChars="0" w:right="42" w:rightChars="0" w:hanging="1"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个体演员和个体演出经纪</w:t>
            </w:r>
            <w:r>
              <w:rPr>
                <w:rFonts w:hint="eastAsia" w:ascii="仿宋_GB2312" w:hAnsi="仿宋_GB2312" w:eastAsia="仿宋_GB2312" w:cs="仿宋_GB2312"/>
                <w:spacing w:val="5"/>
                <w:sz w:val="18"/>
                <w:szCs w:val="18"/>
              </w:rPr>
              <w:t>人备案</w:t>
            </w:r>
          </w:p>
        </w:tc>
        <w:tc>
          <w:tcPr>
            <w:tcW w:w="1706" w:type="dxa"/>
            <w:vAlign w:val="center"/>
          </w:tcPr>
          <w:p>
            <w:pPr>
              <w:pStyle w:val="6"/>
              <w:spacing w:line="240" w:lineRule="auto"/>
              <w:ind w:left="0"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《营业性演出管理条例》</w:t>
            </w:r>
          </w:p>
        </w:tc>
        <w:tc>
          <w:tcPr>
            <w:tcW w:w="1269" w:type="dxa"/>
            <w:vAlign w:val="center"/>
          </w:tcPr>
          <w:p>
            <w:pPr>
              <w:pStyle w:val="6"/>
              <w:spacing w:before="37" w:line="219" w:lineRule="auto"/>
              <w:ind w:right="84"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依法受理或不予受理申报材料。</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审核申报材料是否符合法定条件标准。</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对审查后的事项做出决定。</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1.超越法定职权予以核准或备案的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2.对不符合法定条件的项目予以核准的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3.对符合法定条件的项目不予核准的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4.擅自增减核准审查条件的，或者以备案名义变相审批、核准的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5.不在法定期限内作出核准决定的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6.不依法履行监管职责或者监督不力，造成严重后果的。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7.玩忽职守、滥用职权、徇私舞弊、索贿受贿的.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2"/>
                <w:position w:val="1"/>
                <w:sz w:val="18"/>
                <w:szCs w:val="18"/>
              </w:rPr>
              <w:t>115</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行政备案</w:t>
            </w:r>
          </w:p>
        </w:tc>
        <w:tc>
          <w:tcPr>
            <w:tcW w:w="2013" w:type="dxa"/>
            <w:vAlign w:val="center"/>
          </w:tcPr>
          <w:p>
            <w:pPr>
              <w:pStyle w:val="6"/>
              <w:spacing w:line="240" w:lineRule="auto"/>
              <w:ind w:left="0"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演出场所经营单位备案</w:t>
            </w:r>
          </w:p>
        </w:tc>
        <w:tc>
          <w:tcPr>
            <w:tcW w:w="1706" w:type="dxa"/>
            <w:vAlign w:val="center"/>
          </w:tcPr>
          <w:p>
            <w:pPr>
              <w:pStyle w:val="6"/>
              <w:spacing w:line="240" w:lineRule="auto"/>
              <w:ind w:left="0"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《营业性演出管理条例》</w:t>
            </w:r>
          </w:p>
        </w:tc>
        <w:tc>
          <w:tcPr>
            <w:tcW w:w="1269" w:type="dxa"/>
            <w:vAlign w:val="center"/>
          </w:tcPr>
          <w:p>
            <w:pPr>
              <w:pStyle w:val="6"/>
              <w:spacing w:before="39" w:line="218" w:lineRule="auto"/>
              <w:ind w:right="84"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依法受理或不予受理申报材料。</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审核申报材料是否符合法定条件标准。</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对审查后的事项做出决定。</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1.超越法定职权予以核准或备案的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2.对不符合法定条件的项目予以核准的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3.对符合法定条件的项目不予核准的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4.擅自增减核准审查条件的，或者以备案名义变相审批、核准的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5.不在法定期限内作出核准决定的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6.不依法履行监管职责或者监督不力，造成严重后果的。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7.玩忽职守、滥用职权、徇私舞弊、索贿受贿的.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2"/>
                <w:position w:val="1"/>
                <w:sz w:val="18"/>
                <w:szCs w:val="18"/>
              </w:rPr>
              <w:t>116</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highlight w:val="none"/>
                <w:lang w:val="en-US" w:eastAsia="en-US" w:bidi="ar-SA"/>
              </w:rPr>
            </w:pPr>
            <w:r>
              <w:rPr>
                <w:rFonts w:hint="eastAsia" w:ascii="仿宋_GB2312" w:hAnsi="仿宋_GB2312" w:eastAsia="仿宋_GB2312" w:cs="仿宋_GB2312"/>
                <w:spacing w:val="6"/>
                <w:sz w:val="18"/>
                <w:szCs w:val="18"/>
                <w:highlight w:val="none"/>
              </w:rPr>
              <w:t>行政备案</w:t>
            </w:r>
          </w:p>
        </w:tc>
        <w:tc>
          <w:tcPr>
            <w:tcW w:w="2013" w:type="dxa"/>
            <w:vAlign w:val="center"/>
          </w:tcPr>
          <w:p>
            <w:pPr>
              <w:pStyle w:val="6"/>
              <w:spacing w:line="240" w:lineRule="auto"/>
              <w:ind w:left="0" w:leftChars="0" w:right="0" w:rightChars="0"/>
              <w:jc w:val="both"/>
              <w:rPr>
                <w:rFonts w:hint="eastAsia" w:ascii="仿宋_GB2312" w:hAnsi="仿宋_GB2312" w:eastAsia="仿宋_GB2312" w:cs="仿宋_GB2312"/>
                <w:snapToGrid w:val="0"/>
                <w:color w:val="000000"/>
                <w:kern w:val="0"/>
                <w:sz w:val="18"/>
                <w:szCs w:val="18"/>
                <w:highlight w:val="none"/>
                <w:lang w:val="en-US" w:eastAsia="en-US" w:bidi="ar-SA"/>
              </w:rPr>
            </w:pPr>
            <w:r>
              <w:rPr>
                <w:rFonts w:hint="eastAsia" w:ascii="仿宋_GB2312" w:hAnsi="仿宋_GB2312" w:eastAsia="仿宋_GB2312" w:cs="仿宋_GB2312"/>
                <w:spacing w:val="7"/>
                <w:sz w:val="18"/>
                <w:szCs w:val="18"/>
                <w:highlight w:val="none"/>
              </w:rPr>
              <w:t>经营主体备案</w:t>
            </w:r>
          </w:p>
        </w:tc>
        <w:tc>
          <w:tcPr>
            <w:tcW w:w="1706" w:type="dxa"/>
            <w:vAlign w:val="center"/>
          </w:tcPr>
          <w:p>
            <w:pPr>
              <w:pStyle w:val="6"/>
              <w:spacing w:before="36" w:line="228" w:lineRule="auto"/>
              <w:jc w:val="both"/>
              <w:rPr>
                <w:rFonts w:hint="eastAsia" w:ascii="仿宋_GB2312" w:hAnsi="仿宋_GB2312" w:eastAsia="仿宋_GB2312" w:cs="仿宋_GB2312"/>
                <w:sz w:val="18"/>
                <w:szCs w:val="18"/>
                <w:highlight w:val="none"/>
              </w:rPr>
            </w:pPr>
            <w:r>
              <w:rPr>
                <w:rFonts w:hint="eastAsia" w:ascii="仿宋_GB2312" w:hAnsi="仿宋_GB2312" w:eastAsia="仿宋_GB2312" w:cs="仿宋_GB2312"/>
                <w:spacing w:val="7"/>
                <w:sz w:val="18"/>
                <w:szCs w:val="18"/>
                <w:highlight w:val="none"/>
              </w:rPr>
              <w:t>《中华人民共和国市场主体登记管理条例》</w:t>
            </w:r>
          </w:p>
          <w:p>
            <w:pPr>
              <w:pStyle w:val="6"/>
              <w:spacing w:before="11" w:line="199" w:lineRule="auto"/>
              <w:jc w:val="both"/>
              <w:rPr>
                <w:rFonts w:hint="eastAsia" w:ascii="仿宋_GB2312" w:hAnsi="仿宋_GB2312" w:eastAsia="仿宋_GB2312" w:cs="仿宋_GB2312"/>
                <w:snapToGrid w:val="0"/>
                <w:color w:val="000000"/>
                <w:kern w:val="0"/>
                <w:sz w:val="18"/>
                <w:szCs w:val="18"/>
                <w:highlight w:val="none"/>
                <w:lang w:val="en-US" w:eastAsia="en-US" w:bidi="ar-SA"/>
              </w:rPr>
            </w:pPr>
            <w:r>
              <w:rPr>
                <w:rFonts w:hint="eastAsia" w:ascii="仿宋_GB2312" w:hAnsi="仿宋_GB2312" w:eastAsia="仿宋_GB2312" w:cs="仿宋_GB2312"/>
                <w:spacing w:val="8"/>
                <w:sz w:val="18"/>
                <w:szCs w:val="18"/>
                <w:highlight w:val="none"/>
              </w:rPr>
              <w:t>《中华人民共和国市场主体登记管理条例实施细则》</w:t>
            </w:r>
          </w:p>
        </w:tc>
        <w:tc>
          <w:tcPr>
            <w:tcW w:w="1269" w:type="dxa"/>
            <w:vAlign w:val="center"/>
          </w:tcPr>
          <w:p>
            <w:pPr>
              <w:pStyle w:val="6"/>
              <w:spacing w:before="37" w:line="219" w:lineRule="auto"/>
              <w:ind w:right="84" w:rightChars="0"/>
              <w:jc w:val="center"/>
              <w:rPr>
                <w:rFonts w:hint="eastAsia" w:ascii="仿宋_GB2312" w:hAnsi="仿宋_GB2312" w:eastAsia="仿宋_GB2312" w:cs="仿宋_GB2312"/>
                <w:snapToGrid w:val="0"/>
                <w:color w:val="000000"/>
                <w:kern w:val="0"/>
                <w:sz w:val="18"/>
                <w:szCs w:val="18"/>
                <w:highlight w:val="none"/>
                <w:lang w:val="en-US" w:eastAsia="en-US" w:bidi="ar-SA"/>
              </w:rPr>
            </w:pPr>
            <w:r>
              <w:rPr>
                <w:rFonts w:hint="eastAsia" w:ascii="仿宋_GB2312" w:hAnsi="仿宋_GB2312" w:eastAsia="仿宋_GB2312" w:cs="仿宋_GB2312"/>
                <w:spacing w:val="6"/>
                <w:sz w:val="18"/>
                <w:szCs w:val="18"/>
                <w:highlight w:val="none"/>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both"/>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1、受理责任：公示应当提交的材料，一次性告知补正材料，依法受理或不予受理（不予受理应当告知理由）。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both"/>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 xml:space="preserve">    2、审查责任：对书面申请材料进行形式审查。</w:t>
            </w:r>
          </w:p>
          <w:p>
            <w:pPr>
              <w:keepNext w:val="0"/>
              <w:keepLines w:val="0"/>
              <w:pageBreakBefore w:val="0"/>
              <w:widowControl/>
              <w:kinsoku/>
              <w:wordWrap/>
              <w:overflowPunct/>
              <w:topLinePunct w:val="0"/>
              <w:autoSpaceDE/>
              <w:autoSpaceDN/>
              <w:bidi w:val="0"/>
              <w:adjustRightInd/>
              <w:snapToGrid/>
              <w:spacing w:beforeLines="0" w:afterLines="0" w:line="240" w:lineRule="exact"/>
              <w:jc w:val="both"/>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 xml:space="preserve">    3、决定责任：作出行政许可或者不予行政许可决定，法定告知。</w:t>
            </w:r>
          </w:p>
          <w:p>
            <w:pPr>
              <w:keepNext w:val="0"/>
              <w:keepLines w:val="0"/>
              <w:pageBreakBefore w:val="0"/>
              <w:widowControl/>
              <w:kinsoku/>
              <w:wordWrap/>
              <w:overflowPunct/>
              <w:topLinePunct w:val="0"/>
              <w:autoSpaceDE/>
              <w:autoSpaceDN/>
              <w:bidi w:val="0"/>
              <w:adjustRightInd/>
              <w:snapToGrid/>
              <w:spacing w:beforeLines="0" w:afterLines="0" w:line="240" w:lineRule="exact"/>
              <w:jc w:val="both"/>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 xml:space="preserve">    4、送达责任：准予许可的予以送达，信息公开。 </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 xml:space="preserve">    6、其他法律法规规章文件规定应履行的责任。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对符合法定条件的申请不予受理的；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对不符合法定条件的申请人准予行政许可或者超越法定职权作出准予行政许可决定的；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对符合法定条件的申请人不予行政许可或者不在法定期限内作出准予行政许可决定的；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违反法定程序实施行政许可的；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工作中玩忽职守、滥用职权的；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办理许可、实施监督检查，索取或者收受他人财物或者谋取其他利益的；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其他违反法律法规规章文件规定的行为。</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2"/>
                <w:position w:val="1"/>
                <w:sz w:val="18"/>
                <w:szCs w:val="18"/>
              </w:rPr>
              <w:t>117</w:t>
            </w:r>
          </w:p>
        </w:tc>
        <w:tc>
          <w:tcPr>
            <w:tcW w:w="997"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行政备案</w:t>
            </w:r>
          </w:p>
        </w:tc>
        <w:tc>
          <w:tcPr>
            <w:tcW w:w="2013" w:type="dxa"/>
            <w:vAlign w:val="center"/>
          </w:tcPr>
          <w:p>
            <w:pPr>
              <w:pStyle w:val="6"/>
              <w:spacing w:line="240" w:lineRule="auto"/>
              <w:ind w:left="0" w:right="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食品经营备案（仅销售预</w:t>
            </w:r>
            <w:r>
              <w:rPr>
                <w:rFonts w:hint="eastAsia" w:ascii="仿宋_GB2312" w:hAnsi="仿宋_GB2312" w:eastAsia="仿宋_GB2312" w:cs="仿宋_GB2312"/>
                <w:spacing w:val="5"/>
                <w:sz w:val="18"/>
                <w:szCs w:val="18"/>
              </w:rPr>
              <w:t>包装食品）</w:t>
            </w:r>
          </w:p>
        </w:tc>
        <w:tc>
          <w:tcPr>
            <w:tcW w:w="1706" w:type="dxa"/>
            <w:vAlign w:val="center"/>
          </w:tcPr>
          <w:p>
            <w:pPr>
              <w:pStyle w:val="6"/>
              <w:spacing w:line="240" w:lineRule="auto"/>
              <w:ind w:right="0" w:rightChars="0"/>
              <w:jc w:val="both"/>
              <w:rPr>
                <w:rFonts w:hint="eastAsia" w:ascii="仿宋_GB2312" w:hAnsi="仿宋_GB2312" w:eastAsia="仿宋_GB2312" w:cs="仿宋_GB2312"/>
                <w:spacing w:val="7"/>
                <w:sz w:val="18"/>
                <w:szCs w:val="18"/>
              </w:rPr>
            </w:pPr>
            <w:r>
              <w:rPr>
                <w:rFonts w:hint="eastAsia" w:ascii="仿宋_GB2312" w:hAnsi="仿宋_GB2312" w:eastAsia="仿宋_GB2312" w:cs="仿宋_GB2312"/>
                <w:spacing w:val="7"/>
                <w:sz w:val="18"/>
                <w:szCs w:val="18"/>
              </w:rPr>
              <w:t>《中华人民共和国食品安全法》</w:t>
            </w:r>
          </w:p>
          <w:p>
            <w:pPr>
              <w:pStyle w:val="6"/>
              <w:spacing w:line="240" w:lineRule="auto"/>
              <w:ind w:right="0" w:righ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《食品经营许可和备案管理办法》</w:t>
            </w:r>
          </w:p>
        </w:tc>
        <w:tc>
          <w:tcPr>
            <w:tcW w:w="1269" w:type="dxa"/>
            <w:vAlign w:val="center"/>
          </w:tcPr>
          <w:p>
            <w:pPr>
              <w:pStyle w:val="6"/>
              <w:spacing w:before="39" w:line="218" w:lineRule="auto"/>
              <w:ind w:right="84"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w:t>
            </w:r>
            <w:bookmarkStart w:id="0" w:name="_GoBack"/>
            <w:bookmarkEnd w:id="0"/>
            <w:r>
              <w:rPr>
                <w:rFonts w:hint="eastAsia" w:ascii="仿宋_GB2312" w:hAnsi="仿宋_GB2312" w:eastAsia="仿宋_GB2312" w:cs="仿宋_GB2312"/>
                <w:spacing w:val="6"/>
                <w:sz w:val="18"/>
                <w:szCs w:val="18"/>
              </w:rPr>
              <w:t>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受理责任：公示应当提交的材料，一次性告知补正材料，依法受理或不予受理（不予受理应当告知理由）。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决定责任；作出行政许可或者不予行政许可决定，法定告知（不予许可的应当书面告知理由）。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送达责任：准予许可的制发送达许可证，信息公开。</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其他法律法规规章文件规定应履行的责任。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highlight w:val="yellow"/>
                <w:lang w:val="en-US" w:eastAsia="en-US" w:bidi="ar-SA"/>
              </w:rPr>
            </w:pP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对符合法定条件的申请不予受理的；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对不符合法定条件的申请人准予行政许可或者超越法定职权作出准予行政许可决定的；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对符合法定条件的申请人不予行政许可或者不在法定期限内作出准予行政许可决定的；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违反法定程序实施行政许可的；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工作中玩忽职守、滥用职权的；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6.</w:t>
            </w:r>
            <w:r>
              <w:rPr>
                <w:rFonts w:hint="eastAsia" w:ascii="仿宋_GB2312" w:hAnsi="仿宋_GB2312" w:eastAsia="仿宋_GB2312" w:cs="仿宋_GB2312"/>
                <w:color w:val="000000"/>
                <w:sz w:val="18"/>
                <w:szCs w:val="18"/>
              </w:rPr>
              <w:t>办理许可、实施监督检查，索取或者收受他人财物或者谋取其他利益的；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7.</w:t>
            </w:r>
            <w:r>
              <w:rPr>
                <w:rFonts w:hint="eastAsia" w:ascii="仿宋_GB2312" w:hAnsi="仿宋_GB2312" w:eastAsia="仿宋_GB2312" w:cs="仿宋_GB2312"/>
                <w:color w:val="000000"/>
                <w:sz w:val="18"/>
                <w:szCs w:val="18"/>
              </w:rPr>
              <w:t>其他违反法律法规规章文件规定的行为。</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highlight w:val="yellow"/>
                <w:lang w:val="en-US" w:eastAsia="en-US" w:bidi="ar-SA"/>
              </w:rPr>
            </w:pP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118</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行政备案</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人民防空工程、兼顾人民防空需要的地下工程竣工验收备案（联合验收、统</w:t>
            </w:r>
            <w:r>
              <w:rPr>
                <w:rFonts w:hint="eastAsia" w:ascii="仿宋_GB2312" w:hAnsi="仿宋_GB2312" w:eastAsia="仿宋_GB2312" w:cs="仿宋_GB2312"/>
                <w:spacing w:val="5"/>
                <w:sz w:val="18"/>
                <w:szCs w:val="18"/>
              </w:rPr>
              <w:t>一备案）</w:t>
            </w:r>
          </w:p>
        </w:tc>
        <w:tc>
          <w:tcPr>
            <w:tcW w:w="1706" w:type="dxa"/>
            <w:vAlign w:val="center"/>
          </w:tcPr>
          <w:p>
            <w:pPr>
              <w:pStyle w:val="6"/>
              <w:spacing w:line="240" w:lineRule="auto"/>
              <w:ind w:left="0" w:right="0" w:firstLine="0"/>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《建设工程质量管理条例》</w:t>
            </w:r>
          </w:p>
          <w:p>
            <w:pPr>
              <w:pStyle w:val="6"/>
              <w:spacing w:line="240" w:lineRule="auto"/>
              <w:ind w:left="0" w:right="0" w:firstLine="0"/>
              <w:jc w:val="both"/>
              <w:rPr>
                <w:rFonts w:hint="eastAsia" w:ascii="仿宋_GB2312" w:hAnsi="仿宋_GB2312" w:eastAsia="仿宋_GB2312" w:cs="仿宋_GB2312"/>
                <w:spacing w:val="8"/>
                <w:sz w:val="18"/>
                <w:szCs w:val="18"/>
              </w:rPr>
            </w:pPr>
            <w:r>
              <w:rPr>
                <w:rFonts w:hint="eastAsia" w:ascii="仿宋_GB2312" w:hAnsi="仿宋_GB2312" w:eastAsia="仿宋_GB2312" w:cs="仿宋_GB2312"/>
                <w:spacing w:val="8"/>
                <w:sz w:val="18"/>
                <w:szCs w:val="18"/>
              </w:rPr>
              <w:t>《人民防空工程建设管理规定》（国人防办字〔2003〕第</w:t>
            </w:r>
            <w:r>
              <w:rPr>
                <w:rFonts w:hint="eastAsia" w:ascii="仿宋_GB2312" w:hAnsi="仿宋_GB2312" w:eastAsia="仿宋_GB2312" w:cs="仿宋_GB2312"/>
                <w:spacing w:val="-1"/>
                <w:sz w:val="18"/>
                <w:szCs w:val="18"/>
              </w:rPr>
              <w:t>18号）</w:t>
            </w:r>
            <w:r>
              <w:rPr>
                <w:rFonts w:hint="eastAsia" w:ascii="仿宋_GB2312" w:hAnsi="仿宋_GB2312" w:eastAsia="仿宋_GB2312" w:cs="仿宋_GB2312"/>
                <w:spacing w:val="7"/>
                <w:sz w:val="18"/>
                <w:szCs w:val="18"/>
              </w:rPr>
              <w:t>《人民防空工程质量监督管理规定》（国人防〔2010〕</w:t>
            </w:r>
            <w:r>
              <w:rPr>
                <w:rFonts w:hint="eastAsia" w:ascii="仿宋_GB2312" w:hAnsi="仿宋_GB2312" w:eastAsia="仿宋_GB2312" w:cs="仿宋_GB2312"/>
                <w:spacing w:val="3"/>
                <w:sz w:val="18"/>
                <w:szCs w:val="18"/>
              </w:rPr>
              <w:t>288号）</w:t>
            </w:r>
            <w:r>
              <w:rPr>
                <w:rFonts w:hint="eastAsia" w:ascii="仿宋_GB2312" w:hAnsi="仿宋_GB2312" w:eastAsia="仿宋_GB2312" w:cs="仿宋_GB2312"/>
                <w:spacing w:val="8"/>
                <w:sz w:val="18"/>
                <w:szCs w:val="18"/>
              </w:rPr>
              <w:t>《河北省实施〈中华人民共和国人民防空法〉办法》</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《河北省结合民用建筑修建防空地下室管理规定》</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《行政许可决定书》、《不予行政许可决定书》需由双人送达，信息准确，在法定时限内送达。</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5.</w:t>
            </w:r>
            <w:r>
              <w:rPr>
                <w:rFonts w:hint="eastAsia" w:ascii="仿宋_GB2312" w:hAnsi="仿宋_GB2312" w:eastAsia="仿宋_GB2312" w:cs="仿宋_GB2312"/>
                <w:color w:val="000000"/>
                <w:sz w:val="18"/>
                <w:szCs w:val="18"/>
              </w:rPr>
              <w:t>未依法说明不受理行政许可申请或者不予行政许可的理由的</w:t>
            </w:r>
            <w:r>
              <w:rPr>
                <w:rFonts w:hint="eastAsia" w:ascii="仿宋_GB2312" w:hAnsi="仿宋_GB2312" w:eastAsia="仿宋_GB2312" w:cs="仿宋_GB2312"/>
                <w:color w:val="000000"/>
                <w:sz w:val="18"/>
                <w:szCs w:val="18"/>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val="en-US"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11.</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12.</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lang w:val="en-US" w:eastAsia="zh-CN"/>
              </w:rPr>
              <w:t>13.</w:t>
            </w:r>
            <w:r>
              <w:rPr>
                <w:rFonts w:hint="eastAsia" w:ascii="仿宋_GB2312" w:hAnsi="仿宋_GB2312" w:eastAsia="仿宋_GB2312" w:cs="仿宋_GB2312"/>
                <w:color w:val="auto"/>
                <w:sz w:val="18"/>
                <w:szCs w:val="18"/>
              </w:rPr>
              <w:t>违规减免易地建设费</w:t>
            </w:r>
            <w:r>
              <w:rPr>
                <w:rFonts w:hint="eastAsia" w:ascii="仿宋_GB2312" w:hAnsi="仿宋_GB2312" w:eastAsia="仿宋_GB2312" w:cs="仿宋_GB2312"/>
                <w:color w:val="auto"/>
                <w:sz w:val="18"/>
                <w:szCs w:val="18"/>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ind w:left="0" w:leftChars="0" w:firstLine="0" w:firstLineChars="0"/>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14.</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2"/>
                <w:position w:val="1"/>
                <w:sz w:val="18"/>
                <w:szCs w:val="18"/>
              </w:rPr>
              <w:t>119</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其他行政权</w:t>
            </w:r>
            <w:r>
              <w:rPr>
                <w:rFonts w:hint="eastAsia" w:ascii="仿宋_GB2312" w:hAnsi="仿宋_GB2312" w:eastAsia="仿宋_GB2312" w:cs="仿宋_GB2312"/>
                <w:sz w:val="18"/>
                <w:szCs w:val="18"/>
              </w:rPr>
              <w:t>力</w:t>
            </w:r>
          </w:p>
        </w:tc>
        <w:tc>
          <w:tcPr>
            <w:tcW w:w="2013" w:type="dxa"/>
            <w:vAlign w:val="center"/>
          </w:tcPr>
          <w:p>
            <w:pPr>
              <w:pStyle w:val="6"/>
              <w:spacing w:line="240" w:lineRule="auto"/>
              <w:ind w:left="0" w:leftChars="0" w:right="0" w:righ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城市地下交通干线及其他地下工程兼顾人民防空需</w:t>
            </w:r>
            <w:r>
              <w:rPr>
                <w:rFonts w:hint="eastAsia" w:ascii="仿宋_GB2312" w:hAnsi="仿宋_GB2312" w:eastAsia="仿宋_GB2312" w:cs="仿宋_GB2312"/>
                <w:spacing w:val="6"/>
                <w:sz w:val="18"/>
                <w:szCs w:val="18"/>
              </w:rPr>
              <w:t>要审查</w:t>
            </w:r>
          </w:p>
        </w:tc>
        <w:tc>
          <w:tcPr>
            <w:tcW w:w="1706" w:type="dxa"/>
            <w:vAlign w:val="center"/>
          </w:tcPr>
          <w:p>
            <w:pPr>
              <w:pStyle w:val="6"/>
              <w:spacing w:line="240" w:lineRule="auto"/>
              <w:ind w:left="0"/>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《中华人民共和国人民防空法》</w:t>
            </w:r>
          </w:p>
          <w:p>
            <w:pPr>
              <w:pStyle w:val="6"/>
              <w:spacing w:line="240" w:lineRule="auto"/>
              <w:ind w:left="0" w:lef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《国务院、中央军委关于进一步推进人民防空事业发展的</w:t>
            </w:r>
            <w:r>
              <w:rPr>
                <w:rFonts w:hint="eastAsia" w:ascii="仿宋_GB2312" w:hAnsi="仿宋_GB2312" w:eastAsia="仿宋_GB2312" w:cs="仿宋_GB2312"/>
                <w:spacing w:val="7"/>
                <w:sz w:val="18"/>
                <w:szCs w:val="18"/>
              </w:rPr>
              <w:t>若干意见》（国发〔2008〕4号）</w:t>
            </w:r>
            <w:r>
              <w:rPr>
                <w:rFonts w:hint="eastAsia" w:ascii="仿宋_GB2312" w:hAnsi="仿宋_GB2312" w:eastAsia="仿宋_GB2312" w:cs="仿宋_GB2312"/>
                <w:spacing w:val="8"/>
                <w:sz w:val="18"/>
                <w:szCs w:val="18"/>
              </w:rPr>
              <w:t>《河北省人民政府办公厅关于规范全省工程建设项目审批</w:t>
            </w:r>
            <w:r>
              <w:rPr>
                <w:rFonts w:hint="eastAsia" w:ascii="仿宋_GB2312" w:hAnsi="仿宋_GB2312" w:eastAsia="仿宋_GB2312" w:cs="仿宋_GB2312"/>
                <w:spacing w:val="7"/>
                <w:sz w:val="18"/>
                <w:szCs w:val="18"/>
              </w:rPr>
              <w:t>流程推行标准化审批文本的通知》（冀政办字〔2020〕</w:t>
            </w:r>
            <w:r>
              <w:rPr>
                <w:rFonts w:hint="eastAsia" w:ascii="仿宋_GB2312" w:hAnsi="仿宋_GB2312" w:eastAsia="仿宋_GB2312" w:cs="仿宋_GB2312"/>
                <w:sz w:val="18"/>
                <w:szCs w:val="18"/>
              </w:rPr>
              <w:t>107号）</w:t>
            </w:r>
          </w:p>
        </w:tc>
        <w:tc>
          <w:tcPr>
            <w:tcW w:w="1269" w:type="dxa"/>
            <w:vAlign w:val="center"/>
          </w:tcPr>
          <w:p>
            <w:pPr>
              <w:pStyle w:val="6"/>
              <w:spacing w:before="62" w:line="242" w:lineRule="auto"/>
              <w:ind w:right="84"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val="en-US"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14.</w:t>
            </w:r>
            <w:r>
              <w:rPr>
                <w:rFonts w:hint="eastAsia" w:ascii="仿宋_GB2312" w:hAnsi="仿宋_GB2312" w:eastAsia="仿宋_GB2312" w:cs="仿宋_GB2312"/>
                <w:color w:val="000000"/>
                <w:sz w:val="18"/>
                <w:szCs w:val="18"/>
              </w:rPr>
              <w:t>截留、挪用、私分或者变相私分实施行政许可中依法收取的费用的；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ind w:left="0" w:leftChars="0" w:firstLine="0" w:firstLineChars="0"/>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15.</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pacing w:val="-2"/>
                <w:position w:val="1"/>
                <w:sz w:val="18"/>
                <w:szCs w:val="18"/>
              </w:rPr>
              <w:t>12</w:t>
            </w:r>
            <w:r>
              <w:rPr>
                <w:rFonts w:hint="eastAsia" w:ascii="仿宋_GB2312" w:hAnsi="仿宋_GB2312" w:eastAsia="仿宋_GB2312" w:cs="仿宋_GB2312"/>
                <w:spacing w:val="-2"/>
                <w:position w:val="1"/>
                <w:sz w:val="18"/>
                <w:szCs w:val="18"/>
                <w:lang w:val="en-US" w:eastAsia="zh-CN"/>
              </w:rPr>
              <w:t>0</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其他行政权</w:t>
            </w:r>
            <w:r>
              <w:rPr>
                <w:rFonts w:hint="eastAsia" w:ascii="仿宋_GB2312" w:hAnsi="仿宋_GB2312" w:eastAsia="仿宋_GB2312" w:cs="仿宋_GB2312"/>
                <w:sz w:val="18"/>
                <w:szCs w:val="18"/>
              </w:rPr>
              <w:t>力</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人力资源服务许可变更</w:t>
            </w:r>
          </w:p>
        </w:tc>
        <w:tc>
          <w:tcPr>
            <w:tcW w:w="1706" w:type="dxa"/>
            <w:vAlign w:val="center"/>
          </w:tcPr>
          <w:p>
            <w:pPr>
              <w:pStyle w:val="6"/>
              <w:spacing w:line="240" w:lineRule="auto"/>
              <w:ind w:left="0" w:right="0" w:firstLine="0"/>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《人力资源市场暂行条例》</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《人力资源服务机构管理规定》</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依法受理或不予受理申报材料。</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审核申报材料是否符合法定条件标准。</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对审查后的事项做出决定。</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1.超越法定职权予以核准或备案的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2.对不符合法定条件的项目予以核准的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3.对符合法定条件的项目不予核准的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4.擅自增减核准审查条件的，或者以备案名义变相审批、核准的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5.不在法定期限内作出核准决定的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6.不依法履行监管职责或者监督不力，造成严重后果的。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7.玩忽职守、滥用职权、徇私舞弊、索贿受贿的.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pacing w:val="-2"/>
                <w:position w:val="1"/>
                <w:sz w:val="18"/>
                <w:szCs w:val="18"/>
              </w:rPr>
              <w:t>12</w:t>
            </w:r>
            <w:r>
              <w:rPr>
                <w:rFonts w:hint="eastAsia" w:ascii="仿宋_GB2312" w:hAnsi="仿宋_GB2312" w:eastAsia="仿宋_GB2312" w:cs="仿宋_GB2312"/>
                <w:spacing w:val="-2"/>
                <w:position w:val="1"/>
                <w:sz w:val="18"/>
                <w:szCs w:val="18"/>
                <w:lang w:val="en-US" w:eastAsia="zh-CN"/>
              </w:rPr>
              <w:t>1</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其他行政权</w:t>
            </w:r>
            <w:r>
              <w:rPr>
                <w:rFonts w:hint="eastAsia" w:ascii="仿宋_GB2312" w:hAnsi="仿宋_GB2312" w:eastAsia="仿宋_GB2312" w:cs="仿宋_GB2312"/>
                <w:sz w:val="18"/>
                <w:szCs w:val="18"/>
              </w:rPr>
              <w:t>力</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人力资源服务许可注销</w:t>
            </w:r>
          </w:p>
        </w:tc>
        <w:tc>
          <w:tcPr>
            <w:tcW w:w="1706" w:type="dxa"/>
            <w:vAlign w:val="center"/>
          </w:tcPr>
          <w:p>
            <w:pPr>
              <w:pStyle w:val="6"/>
              <w:spacing w:line="240" w:lineRule="auto"/>
              <w:ind w:left="0" w:right="0" w:firstLine="0"/>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《人力资源市场暂行条例》</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《人力资源服务机构管理规定》</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依法受理或不予受理申报材料。</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审核申报材料是否符合法定条件标准。</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对审查后的事项做出决定。</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1.超越法定职权予以核准或备案的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2.对不符合法定条件的项目予以核准的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3.对符合法定条件的项目不予核准的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4.擅自增减核准审查条件的，或者以备案名义变相审批、核准的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5.不在法定期限内作出核准决定的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6.不依法履行监管职责或者监督不力，造成严重后果的。</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7.玩忽职守、滥用职权、徇私舞弊、索贿受贿的.</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pacing w:val="-2"/>
                <w:position w:val="1"/>
                <w:sz w:val="18"/>
                <w:szCs w:val="18"/>
              </w:rPr>
              <w:t>12</w:t>
            </w:r>
            <w:r>
              <w:rPr>
                <w:rFonts w:hint="eastAsia" w:ascii="仿宋_GB2312" w:hAnsi="仿宋_GB2312" w:eastAsia="仿宋_GB2312" w:cs="仿宋_GB2312"/>
                <w:spacing w:val="-2"/>
                <w:position w:val="1"/>
                <w:sz w:val="18"/>
                <w:szCs w:val="18"/>
                <w:lang w:val="en-US" w:eastAsia="zh-CN"/>
              </w:rPr>
              <w:t>2</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其他行政权</w:t>
            </w:r>
            <w:r>
              <w:rPr>
                <w:rFonts w:hint="eastAsia" w:ascii="仿宋_GB2312" w:hAnsi="仿宋_GB2312" w:eastAsia="仿宋_GB2312" w:cs="仿宋_GB2312"/>
                <w:sz w:val="18"/>
                <w:szCs w:val="18"/>
              </w:rPr>
              <w:t>力</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政府出资的投资项目审批</w:t>
            </w:r>
          </w:p>
        </w:tc>
        <w:tc>
          <w:tcPr>
            <w:tcW w:w="1706" w:type="dxa"/>
            <w:vAlign w:val="center"/>
          </w:tcPr>
          <w:p>
            <w:pPr>
              <w:pStyle w:val="6"/>
              <w:spacing w:line="240" w:lineRule="auto"/>
              <w:ind w:left="0" w:right="0" w:firstLine="0"/>
              <w:jc w:val="both"/>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《政府投资条例》</w:t>
            </w:r>
          </w:p>
          <w:p>
            <w:pPr>
              <w:pStyle w:val="6"/>
              <w:spacing w:line="240" w:lineRule="auto"/>
              <w:ind w:left="0" w:right="0" w:firstLine="0"/>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《国务院关于投资体制改革的决定》（国发〔2004〕</w:t>
            </w:r>
            <w:r>
              <w:rPr>
                <w:rFonts w:hint="eastAsia" w:ascii="仿宋_GB2312" w:hAnsi="仿宋_GB2312" w:eastAsia="仿宋_GB2312" w:cs="仿宋_GB2312"/>
                <w:spacing w:val="2"/>
                <w:sz w:val="18"/>
                <w:szCs w:val="18"/>
              </w:rPr>
              <w:t>20号）</w:t>
            </w:r>
          </w:p>
          <w:p>
            <w:pPr>
              <w:pStyle w:val="6"/>
              <w:spacing w:line="240" w:lineRule="auto"/>
              <w:ind w:left="0" w:right="0" w:firstLine="0"/>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《中央预算内直接投资项目管理办法》</w:t>
            </w:r>
            <w:r>
              <w:rPr>
                <w:rFonts w:hint="eastAsia" w:ascii="仿宋_GB2312" w:hAnsi="仿宋_GB2312" w:eastAsia="仿宋_GB2312" w:cs="仿宋_GB2312"/>
                <w:spacing w:val="8"/>
                <w:sz w:val="18"/>
                <w:szCs w:val="18"/>
              </w:rPr>
              <w:t>《中共中央、国务院关于深化投融资体制改革的意见》</w:t>
            </w:r>
            <w:r>
              <w:rPr>
                <w:rFonts w:hint="eastAsia" w:ascii="仿宋_GB2312" w:hAnsi="仿宋_GB2312" w:eastAsia="仿宋_GB2312" w:cs="仿宋_GB2312"/>
                <w:spacing w:val="5"/>
                <w:sz w:val="18"/>
                <w:szCs w:val="18"/>
              </w:rPr>
              <w:t>（中发〔2016〕18号）</w:t>
            </w:r>
            <w:r>
              <w:rPr>
                <w:rFonts w:hint="eastAsia" w:ascii="仿宋_GB2312" w:hAnsi="仿宋_GB2312" w:eastAsia="仿宋_GB2312" w:cs="仿宋_GB2312"/>
                <w:spacing w:val="8"/>
                <w:sz w:val="18"/>
                <w:szCs w:val="18"/>
              </w:rPr>
              <w:t>《国务院关于取消非行政许可审批事项的决定》（国发〔</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4"/>
                <w:sz w:val="18"/>
                <w:szCs w:val="18"/>
              </w:rPr>
              <w:t>2015〕27号）</w:t>
            </w:r>
            <w:r>
              <w:rPr>
                <w:rFonts w:hint="eastAsia" w:ascii="仿宋_GB2312" w:hAnsi="仿宋_GB2312" w:eastAsia="仿宋_GB2312" w:cs="仿宋_GB2312"/>
                <w:spacing w:val="8"/>
                <w:sz w:val="18"/>
                <w:szCs w:val="18"/>
              </w:rPr>
              <w:t>《国际金融组织和外国政府贷款投资项目管理暂行规</w:t>
            </w:r>
            <w:r>
              <w:rPr>
                <w:rFonts w:hint="eastAsia" w:ascii="仿宋_GB2312" w:hAnsi="仿宋_GB2312" w:eastAsia="仿宋_GB2312" w:cs="仿宋_GB2312"/>
                <w:spacing w:val="7"/>
                <w:sz w:val="18"/>
                <w:szCs w:val="18"/>
              </w:rPr>
              <w:t>定》</w:t>
            </w:r>
            <w:r>
              <w:rPr>
                <w:rFonts w:hint="eastAsia" w:ascii="仿宋_GB2312" w:hAnsi="仿宋_GB2312" w:eastAsia="仿宋_GB2312" w:cs="仿宋_GB2312"/>
                <w:sz w:val="18"/>
                <w:szCs w:val="18"/>
              </w:rPr>
              <w:t xml:space="preserve"> </w:t>
            </w:r>
            <w:r>
              <w:rPr>
                <w:rFonts w:hint="eastAsia" w:ascii="仿宋_GB2312" w:hAnsi="仿宋_GB2312" w:eastAsia="仿宋_GB2312" w:cs="仿宋_GB2312"/>
                <w:spacing w:val="8"/>
                <w:sz w:val="18"/>
                <w:szCs w:val="18"/>
              </w:rPr>
              <w:t>《关于进一步加强外国政府贷款管理若干意见的通知》</w:t>
            </w:r>
            <w:r>
              <w:rPr>
                <w:rFonts w:hint="eastAsia" w:ascii="仿宋_GB2312" w:hAnsi="仿宋_GB2312" w:eastAsia="仿宋_GB2312" w:cs="仿宋_GB2312"/>
                <w:spacing w:val="5"/>
                <w:sz w:val="18"/>
                <w:szCs w:val="18"/>
              </w:rPr>
              <w:t>（国发〔2000〕15号）</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公示依法应当提交的材料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依法受理或不予受理申报材料。提供明白卡，出具一次性补正告知单，受理通知书。</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审核申报材料是否符合法定条件标准。</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对审查后的事项做出准予许可或不予许可的决定。不符合要求的，应当书面通知申请人。</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准予许可的制发送达许可证，按规定信息公开。</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因不履行或不正确履行行政职责，有下列情形的，行政机关及相关工作人员应承担相应责任：</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超越法定职权予以核准或备案的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2.对不符合法定条件的项目予以核准的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3.对符合法定条件的项目不予核准的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4.擅自增减核准审查条件的，或者以备案名义变相审批、核准的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5.不在法定期限内作出核准决定的</w:t>
            </w:r>
            <w:r>
              <w:rPr>
                <w:rFonts w:hint="eastAsia" w:ascii="仿宋_GB2312" w:hAnsi="仿宋_GB2312" w:eastAsia="仿宋_GB2312" w:cs="仿宋_GB2312"/>
                <w:color w:val="000000"/>
                <w:sz w:val="18"/>
                <w:szCs w:val="18"/>
                <w:lang w:eastAsia="zh-CN"/>
              </w:rPr>
              <w:t>；</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6.不依法履行监管职责或者监督不力，造成严重后果的。</w:t>
            </w:r>
          </w:p>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color w:val="000000"/>
                <w:sz w:val="18"/>
                <w:szCs w:val="18"/>
              </w:rPr>
              <w:t>7.玩忽职守、滥用职权、徇私舞弊、索贿受贿的</w:t>
            </w:r>
            <w:r>
              <w:rPr>
                <w:rFonts w:hint="eastAsia" w:ascii="仿宋_GB2312" w:hAnsi="仿宋_GB2312" w:eastAsia="仿宋_GB2312" w:cs="仿宋_GB2312"/>
                <w:color w:val="000000"/>
                <w:sz w:val="18"/>
                <w:szCs w:val="18"/>
                <w:lang w:eastAsia="zh-CN"/>
              </w:rPr>
              <w:t>。</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jc w:val="center"/>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123</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其他行政权</w:t>
            </w:r>
            <w:r>
              <w:rPr>
                <w:rFonts w:hint="eastAsia" w:ascii="仿宋_GB2312" w:hAnsi="仿宋_GB2312" w:eastAsia="仿宋_GB2312" w:cs="仿宋_GB2312"/>
                <w:sz w:val="18"/>
                <w:szCs w:val="18"/>
              </w:rPr>
              <w:t>力</w:t>
            </w:r>
          </w:p>
        </w:tc>
        <w:tc>
          <w:tcPr>
            <w:tcW w:w="2013" w:type="dxa"/>
            <w:vAlign w:val="center"/>
          </w:tcPr>
          <w:p>
            <w:pPr>
              <w:pStyle w:val="6"/>
              <w:spacing w:before="62" w:line="241" w:lineRule="auto"/>
              <w:ind w:right="41" w:right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人民防空工程质量监督手续办理（可以与施工许可</w:t>
            </w:r>
            <w:r>
              <w:rPr>
                <w:rFonts w:hint="eastAsia" w:ascii="仿宋_GB2312" w:hAnsi="仿宋_GB2312" w:eastAsia="仿宋_GB2312" w:cs="仿宋_GB2312"/>
                <w:spacing w:val="6"/>
                <w:sz w:val="18"/>
                <w:szCs w:val="18"/>
              </w:rPr>
              <w:t>证合并办理）</w:t>
            </w:r>
          </w:p>
        </w:tc>
        <w:tc>
          <w:tcPr>
            <w:tcW w:w="1706" w:type="dxa"/>
            <w:vAlign w:val="center"/>
          </w:tcPr>
          <w:p>
            <w:pPr>
              <w:pStyle w:val="6"/>
              <w:spacing w:before="61" w:line="228" w:lineRule="auto"/>
              <w:jc w:val="both"/>
              <w:rPr>
                <w:rFonts w:hint="eastAsia" w:ascii="仿宋_GB2312" w:hAnsi="仿宋_GB2312" w:eastAsia="仿宋_GB2312" w:cs="仿宋_GB2312"/>
                <w:sz w:val="18"/>
                <w:szCs w:val="18"/>
              </w:rPr>
            </w:pPr>
            <w:r>
              <w:rPr>
                <w:rFonts w:hint="eastAsia" w:ascii="仿宋_GB2312" w:hAnsi="仿宋_GB2312" w:eastAsia="仿宋_GB2312" w:cs="仿宋_GB2312"/>
                <w:spacing w:val="7"/>
                <w:sz w:val="18"/>
                <w:szCs w:val="18"/>
              </w:rPr>
              <w:t>《建设工程质量管理条例》</w:t>
            </w:r>
          </w:p>
          <w:p>
            <w:pPr>
              <w:pStyle w:val="6"/>
              <w:spacing w:line="240" w:lineRule="auto"/>
              <w:ind w:left="0"/>
              <w:jc w:val="both"/>
              <w:rPr>
                <w:rFonts w:hint="eastAsia" w:ascii="仿宋_GB2312" w:hAnsi="仿宋_GB2312" w:eastAsia="仿宋_GB2312" w:cs="仿宋_GB2312"/>
                <w:sz w:val="18"/>
                <w:szCs w:val="18"/>
              </w:rPr>
            </w:pPr>
            <w:r>
              <w:rPr>
                <w:rFonts w:hint="eastAsia" w:ascii="仿宋_GB2312" w:hAnsi="仿宋_GB2312" w:eastAsia="仿宋_GB2312" w:cs="仿宋_GB2312"/>
                <w:spacing w:val="8"/>
                <w:sz w:val="18"/>
                <w:szCs w:val="18"/>
              </w:rPr>
              <w:t>《人民防空工程建设管理规定》（国人防办字〔2003〕第</w:t>
            </w:r>
            <w:r>
              <w:rPr>
                <w:rFonts w:hint="eastAsia" w:ascii="仿宋_GB2312" w:hAnsi="仿宋_GB2312" w:eastAsia="仿宋_GB2312" w:cs="仿宋_GB2312"/>
                <w:spacing w:val="-1"/>
                <w:sz w:val="18"/>
                <w:szCs w:val="18"/>
              </w:rPr>
              <w:t>18号）</w:t>
            </w:r>
            <w:r>
              <w:rPr>
                <w:rFonts w:hint="eastAsia" w:ascii="仿宋_GB2312" w:hAnsi="仿宋_GB2312" w:eastAsia="仿宋_GB2312" w:cs="仿宋_GB2312"/>
                <w:spacing w:val="7"/>
                <w:sz w:val="18"/>
                <w:szCs w:val="18"/>
              </w:rPr>
              <w:t>《人民防空工程质量监督管理规定》（国人防〔2010〕</w:t>
            </w:r>
            <w:r>
              <w:rPr>
                <w:rFonts w:hint="eastAsia" w:ascii="仿宋_GB2312" w:hAnsi="仿宋_GB2312" w:eastAsia="仿宋_GB2312" w:cs="仿宋_GB2312"/>
                <w:spacing w:val="3"/>
                <w:sz w:val="18"/>
                <w:szCs w:val="18"/>
              </w:rPr>
              <w:t>288号）</w:t>
            </w:r>
            <w:r>
              <w:rPr>
                <w:rFonts w:hint="eastAsia" w:ascii="仿宋_GB2312" w:hAnsi="仿宋_GB2312" w:eastAsia="仿宋_GB2312" w:cs="仿宋_GB2312"/>
                <w:spacing w:val="8"/>
                <w:sz w:val="18"/>
                <w:szCs w:val="18"/>
              </w:rPr>
              <w:t>《河北省实施〈中华人民共和国人民防空法〉办法》</w:t>
            </w:r>
          </w:p>
          <w:p>
            <w:pPr>
              <w:pStyle w:val="6"/>
              <w:spacing w:before="12" w:line="219" w:lineRule="auto"/>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《河北省结合民用建筑修建防空地下室管理规定》</w:t>
            </w:r>
          </w:p>
        </w:tc>
        <w:tc>
          <w:tcPr>
            <w:tcW w:w="1269" w:type="dxa"/>
            <w:vAlign w:val="center"/>
          </w:tcPr>
          <w:p>
            <w:pPr>
              <w:pStyle w:val="6"/>
              <w:spacing w:before="62" w:line="242" w:lineRule="auto"/>
              <w:ind w:right="84" w:right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val="en-US"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14.</w:t>
            </w:r>
            <w:r>
              <w:rPr>
                <w:rFonts w:hint="eastAsia" w:ascii="仿宋_GB2312" w:hAnsi="仿宋_GB2312" w:eastAsia="仿宋_GB2312" w:cs="仿宋_GB2312"/>
                <w:color w:val="000000"/>
                <w:sz w:val="18"/>
                <w:szCs w:val="18"/>
              </w:rPr>
              <w:t>截留、挪用、私分或者变相私分实施行政许可中依法收取的费用的；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ind w:left="0" w:leftChars="0" w:firstLine="0" w:firstLineChars="0"/>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15.</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trPr>
        <w:tc>
          <w:tcPr>
            <w:tcW w:w="628"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pacing w:val="-2"/>
                <w:position w:val="1"/>
                <w:sz w:val="18"/>
                <w:szCs w:val="18"/>
              </w:rPr>
              <w:t>12</w:t>
            </w:r>
            <w:r>
              <w:rPr>
                <w:rFonts w:hint="eastAsia" w:ascii="仿宋_GB2312" w:hAnsi="仿宋_GB2312" w:eastAsia="仿宋_GB2312" w:cs="仿宋_GB2312"/>
                <w:spacing w:val="-2"/>
                <w:position w:val="1"/>
                <w:sz w:val="18"/>
                <w:szCs w:val="18"/>
                <w:lang w:val="en-US" w:eastAsia="zh-CN"/>
              </w:rPr>
              <w:t>4</w:t>
            </w:r>
          </w:p>
        </w:tc>
        <w:tc>
          <w:tcPr>
            <w:tcW w:w="997"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5"/>
                <w:sz w:val="18"/>
                <w:szCs w:val="18"/>
              </w:rPr>
              <w:t>公共服务</w:t>
            </w:r>
          </w:p>
        </w:tc>
        <w:tc>
          <w:tcPr>
            <w:tcW w:w="2013"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8"/>
                <w:sz w:val="18"/>
                <w:szCs w:val="18"/>
              </w:rPr>
              <w:t>人民防空工程、兼顾人民防空需要的地下工程竣工</w:t>
            </w:r>
            <w:r>
              <w:rPr>
                <w:rFonts w:hint="eastAsia" w:ascii="仿宋_GB2312" w:hAnsi="仿宋_GB2312" w:eastAsia="仿宋_GB2312" w:cs="仿宋_GB2312"/>
                <w:spacing w:val="7"/>
                <w:sz w:val="18"/>
                <w:szCs w:val="18"/>
              </w:rPr>
              <w:t>验收备案查询</w:t>
            </w:r>
          </w:p>
        </w:tc>
        <w:tc>
          <w:tcPr>
            <w:tcW w:w="1706" w:type="dxa"/>
            <w:vAlign w:val="center"/>
          </w:tcPr>
          <w:p>
            <w:pPr>
              <w:pStyle w:val="6"/>
              <w:spacing w:line="240" w:lineRule="auto"/>
              <w:ind w:left="0" w:leftChars="0" w:right="0" w:rightChars="0" w:firstLine="0" w:firstLineChars="0"/>
              <w:jc w:val="both"/>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7"/>
                <w:sz w:val="18"/>
                <w:szCs w:val="18"/>
              </w:rPr>
              <w:t>《中华人民共和国政府信息公开条例》</w:t>
            </w:r>
          </w:p>
        </w:tc>
        <w:tc>
          <w:tcPr>
            <w:tcW w:w="1269" w:type="dxa"/>
            <w:vAlign w:val="center"/>
          </w:tcPr>
          <w:p>
            <w:pPr>
              <w:pStyle w:val="6"/>
              <w:spacing w:line="240" w:lineRule="auto"/>
              <w:ind w:left="0" w:leftChars="0" w:right="0" w:rightChars="0" w:firstLine="0" w:firstLineChars="0"/>
              <w:jc w:val="center"/>
              <w:rPr>
                <w:rFonts w:hint="eastAsia" w:ascii="仿宋_GB2312" w:hAnsi="仿宋_GB2312" w:eastAsia="仿宋_GB2312" w:cs="仿宋_GB2312"/>
                <w:snapToGrid w:val="0"/>
                <w:color w:val="000000"/>
                <w:kern w:val="0"/>
                <w:sz w:val="18"/>
                <w:szCs w:val="18"/>
                <w:lang w:val="en-US" w:eastAsia="en-US" w:bidi="ar-SA"/>
              </w:rPr>
            </w:pPr>
            <w:r>
              <w:rPr>
                <w:rFonts w:hint="eastAsia" w:ascii="仿宋_GB2312" w:hAnsi="仿宋_GB2312" w:eastAsia="仿宋_GB2312" w:cs="仿宋_GB2312"/>
                <w:spacing w:val="6"/>
                <w:sz w:val="18"/>
                <w:szCs w:val="18"/>
              </w:rPr>
              <w:t>山海关区数据和政务服务局</w:t>
            </w:r>
          </w:p>
        </w:tc>
        <w:tc>
          <w:tcPr>
            <w:tcW w:w="3287"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1.</w:t>
            </w:r>
            <w:r>
              <w:rPr>
                <w:rFonts w:hint="eastAsia" w:ascii="仿宋_GB2312" w:hAnsi="仿宋_GB2312" w:eastAsia="仿宋_GB2312" w:cs="仿宋_GB2312"/>
                <w:color w:val="000000"/>
                <w:sz w:val="18"/>
                <w:szCs w:val="18"/>
              </w:rPr>
              <w:t>受理责任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当场告知是否属于受理事项；一次性告知补正材料</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依法受理或不予受理，不予受理应告知理由。</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2.</w:t>
            </w:r>
            <w:r>
              <w:rPr>
                <w:rFonts w:hint="eastAsia" w:ascii="仿宋_GB2312" w:hAnsi="仿宋_GB2312" w:eastAsia="仿宋_GB2312" w:cs="仿宋_GB2312"/>
                <w:color w:val="000000"/>
                <w:sz w:val="18"/>
                <w:szCs w:val="18"/>
              </w:rPr>
              <w:t>审查责任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根据法定条件和程序，在法定时限内，对申请材料的实质内容进行核实，由两名以上工作人员进行现场核查。</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3.</w:t>
            </w:r>
            <w:r>
              <w:rPr>
                <w:rFonts w:hint="eastAsia" w:ascii="仿宋_GB2312" w:hAnsi="仿宋_GB2312" w:eastAsia="仿宋_GB2312" w:cs="仿宋_GB2312"/>
                <w:color w:val="000000"/>
                <w:sz w:val="18"/>
                <w:szCs w:val="18"/>
              </w:rPr>
              <w:t>决定责任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符合法定条件、标准，在法定时限内做出行政许可决定；做出不予行政许可决定的，应当书面通知申请人并说明理由，同时告知申请人有依法申请行政复议或者提起行政诉讼的权利。</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4.</w:t>
            </w:r>
            <w:r>
              <w:rPr>
                <w:rFonts w:hint="eastAsia" w:ascii="仿宋_GB2312" w:hAnsi="仿宋_GB2312" w:eastAsia="仿宋_GB2312" w:cs="仿宋_GB2312"/>
                <w:color w:val="000000"/>
                <w:sz w:val="18"/>
                <w:szCs w:val="18"/>
              </w:rPr>
              <w:t>送达责任</w:t>
            </w:r>
            <w:r>
              <w:rPr>
                <w:rFonts w:hint="eastAsia" w:ascii="仿宋_GB2312" w:hAnsi="仿宋_GB2312" w:eastAsia="仿宋_GB2312" w:cs="仿宋_GB2312"/>
                <w:color w:val="000000"/>
                <w:sz w:val="18"/>
                <w:szCs w:val="18"/>
                <w:lang w:eastAsia="zh-CN"/>
              </w:rPr>
              <w:t>：</w:t>
            </w:r>
            <w:r>
              <w:rPr>
                <w:rFonts w:hint="eastAsia" w:ascii="仿宋_GB2312" w:hAnsi="仿宋_GB2312" w:eastAsia="仿宋_GB2312" w:cs="仿宋_GB2312"/>
                <w:color w:val="000000"/>
                <w:sz w:val="18"/>
                <w:szCs w:val="18"/>
              </w:rPr>
              <w:t>《行政许可决定书》、《不予行政许可决定书》需由双人送达，信息准确。</w:t>
            </w:r>
          </w:p>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eastAsia="zh-CN"/>
              </w:rPr>
              <w:t>5.</w:t>
            </w:r>
            <w:r>
              <w:rPr>
                <w:rFonts w:hint="eastAsia" w:ascii="仿宋_GB2312" w:hAnsi="仿宋_GB2312" w:eastAsia="仿宋_GB2312" w:cs="仿宋_GB2312"/>
                <w:color w:val="000000"/>
                <w:sz w:val="18"/>
                <w:szCs w:val="18"/>
              </w:rPr>
              <w:t>其他法律法规规章文件规定应履行的责任。</w:t>
            </w:r>
          </w:p>
        </w:tc>
        <w:tc>
          <w:tcPr>
            <w:tcW w:w="4883"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在实施行政许可过程中，有下列情形之一的，要承担行政执法责任：</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w:t>
            </w:r>
            <w:r>
              <w:rPr>
                <w:rFonts w:hint="eastAsia" w:ascii="仿宋_GB2312" w:hAnsi="仿宋_GB2312" w:eastAsia="仿宋_GB2312" w:cs="仿宋_GB2312"/>
                <w:color w:val="000000"/>
                <w:sz w:val="18"/>
                <w:szCs w:val="18"/>
              </w:rPr>
              <w:t>无正当理由对符合法定条件的行政许可申请不予受理的；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2.</w:t>
            </w:r>
            <w:r>
              <w:rPr>
                <w:rFonts w:hint="eastAsia" w:ascii="仿宋_GB2312" w:hAnsi="仿宋_GB2312" w:eastAsia="仿宋_GB2312" w:cs="仿宋_GB2312"/>
                <w:color w:val="000000"/>
                <w:sz w:val="18"/>
                <w:szCs w:val="18"/>
              </w:rPr>
              <w:t>不在指定场所公示依法应当公示的行政许可有关材料的；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3.</w:t>
            </w:r>
            <w:r>
              <w:rPr>
                <w:rFonts w:hint="eastAsia" w:ascii="仿宋_GB2312" w:hAnsi="仿宋_GB2312" w:eastAsia="仿宋_GB2312" w:cs="仿宋_GB2312"/>
                <w:color w:val="000000"/>
                <w:sz w:val="18"/>
                <w:szCs w:val="18"/>
              </w:rPr>
              <w:t>在受理、审查、决定行政许可过程中，未向申请人、利害关系人履行法定告知义务的；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4.</w:t>
            </w:r>
            <w:r>
              <w:rPr>
                <w:rFonts w:hint="eastAsia" w:ascii="仿宋_GB2312" w:hAnsi="仿宋_GB2312" w:eastAsia="仿宋_GB2312" w:cs="仿宋_GB2312"/>
                <w:color w:val="000000"/>
                <w:sz w:val="18"/>
                <w:szCs w:val="18"/>
              </w:rPr>
              <w:t>申请人提交的申请资料不齐全、不符合法定形式，不一次性告知申请人的；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5.</w:t>
            </w:r>
            <w:r>
              <w:rPr>
                <w:rFonts w:hint="eastAsia" w:ascii="仿宋_GB2312" w:hAnsi="仿宋_GB2312" w:eastAsia="仿宋_GB2312" w:cs="仿宋_GB2312"/>
                <w:color w:val="000000"/>
                <w:sz w:val="18"/>
                <w:szCs w:val="18"/>
              </w:rPr>
              <w:t>未依法说明不受理行政许可申请或者不予行政许可的理由的；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6.</w:t>
            </w:r>
            <w:r>
              <w:rPr>
                <w:rFonts w:hint="eastAsia" w:ascii="仿宋_GB2312" w:hAnsi="仿宋_GB2312" w:eastAsia="仿宋_GB2312" w:cs="仿宋_GB2312"/>
                <w:color w:val="000000"/>
                <w:sz w:val="18"/>
                <w:szCs w:val="18"/>
              </w:rPr>
              <w:t>无正当理由不在法定期限内做出准予行政许可决定的；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7.</w:t>
            </w:r>
            <w:r>
              <w:rPr>
                <w:rFonts w:hint="eastAsia" w:ascii="仿宋_GB2312" w:hAnsi="仿宋_GB2312" w:eastAsia="仿宋_GB2312" w:cs="仿宋_GB2312"/>
                <w:color w:val="000000"/>
                <w:sz w:val="18"/>
                <w:szCs w:val="18"/>
              </w:rPr>
              <w:t>依法应当举行听证的而不举行听证的；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8.</w:t>
            </w:r>
            <w:r>
              <w:rPr>
                <w:rFonts w:hint="eastAsia" w:ascii="仿宋_GB2312" w:hAnsi="仿宋_GB2312" w:eastAsia="仿宋_GB2312" w:cs="仿宋_GB2312"/>
                <w:color w:val="000000"/>
                <w:sz w:val="18"/>
                <w:szCs w:val="18"/>
              </w:rPr>
              <w:t>擅自设立或者取消行政许可事项的；</w:t>
            </w:r>
            <w:r>
              <w:rPr>
                <w:rFonts w:hint="eastAsia" w:ascii="仿宋_GB2312" w:hAnsi="仿宋_GB2312" w:eastAsia="仿宋_GB2312" w:cs="仿宋_GB2312"/>
                <w:color w:val="000000"/>
                <w:sz w:val="18"/>
                <w:szCs w:val="18"/>
                <w:lang w:val="en-US" w:eastAsia="zh-CN"/>
              </w:rPr>
              <w:t>9.</w:t>
            </w:r>
            <w:r>
              <w:rPr>
                <w:rFonts w:hint="eastAsia" w:ascii="仿宋_GB2312" w:hAnsi="仿宋_GB2312" w:eastAsia="仿宋_GB2312" w:cs="仿宋_GB2312"/>
                <w:color w:val="000000"/>
                <w:sz w:val="18"/>
                <w:szCs w:val="18"/>
              </w:rPr>
              <w:t>对不符合法定条件的申请准予行政许可或者超越法定职权做出准予行政许可决定的；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10.</w:t>
            </w:r>
            <w:r>
              <w:rPr>
                <w:rFonts w:hint="eastAsia" w:ascii="仿宋_GB2312" w:hAnsi="仿宋_GB2312" w:eastAsia="仿宋_GB2312" w:cs="仿宋_GB2312"/>
                <w:color w:val="000000"/>
                <w:sz w:val="18"/>
                <w:szCs w:val="18"/>
              </w:rPr>
              <w:t>无正当理由对符合法定条件的申请不予行政许可的；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11.</w:t>
            </w:r>
            <w:r>
              <w:rPr>
                <w:rFonts w:hint="eastAsia" w:ascii="仿宋_GB2312" w:hAnsi="仿宋_GB2312" w:eastAsia="仿宋_GB2312" w:cs="仿宋_GB2312"/>
                <w:color w:val="000000"/>
                <w:sz w:val="18"/>
                <w:szCs w:val="18"/>
              </w:rPr>
              <w:t>不依法履行行政许可监督职责或者监督不力，造成严重后果的；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12.</w:t>
            </w:r>
            <w:r>
              <w:rPr>
                <w:rFonts w:hint="eastAsia" w:ascii="仿宋_GB2312" w:hAnsi="仿宋_GB2312" w:eastAsia="仿宋_GB2312" w:cs="仿宋_GB2312"/>
                <w:color w:val="000000"/>
                <w:sz w:val="18"/>
                <w:szCs w:val="18"/>
              </w:rPr>
              <w:t>擅自收费或者不按照法定项目和标准收费的；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13.</w:t>
            </w:r>
            <w:r>
              <w:rPr>
                <w:rFonts w:hint="eastAsia" w:ascii="仿宋_GB2312" w:hAnsi="仿宋_GB2312" w:eastAsia="仿宋_GB2312" w:cs="仿宋_GB2312"/>
                <w:color w:val="000000"/>
                <w:sz w:val="18"/>
                <w:szCs w:val="18"/>
              </w:rPr>
              <w:t>机关工作人员办理行政许可、实施监督检查，索取或者收受他人财物或者谋取其他利益的；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jc w:val="left"/>
              <w:textAlignment w:val="auto"/>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val="en-US" w:eastAsia="zh-CN"/>
              </w:rPr>
              <w:t>14.</w:t>
            </w:r>
            <w:r>
              <w:rPr>
                <w:rFonts w:hint="eastAsia" w:ascii="仿宋_GB2312" w:hAnsi="仿宋_GB2312" w:eastAsia="仿宋_GB2312" w:cs="仿宋_GB2312"/>
                <w:color w:val="000000"/>
                <w:sz w:val="18"/>
                <w:szCs w:val="18"/>
              </w:rPr>
              <w:t>截留、挪用、私分或者变相私分实施行政许可中依法收取的费用的；</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240" w:lineRule="exact"/>
              <w:ind w:left="0" w:leftChars="0" w:firstLine="0" w:firstLineChars="0"/>
              <w:jc w:val="left"/>
              <w:textAlignment w:val="auto"/>
              <w:rPr>
                <w:rFonts w:hint="eastAsia" w:ascii="仿宋_GB2312" w:hAnsi="仿宋_GB2312" w:eastAsia="仿宋_GB2312" w:cs="仿宋_GB2312"/>
                <w:snapToGrid w:val="0"/>
                <w:color w:val="000000"/>
                <w:kern w:val="2"/>
                <w:sz w:val="18"/>
                <w:szCs w:val="18"/>
                <w:lang w:val="en-US" w:eastAsia="en-US" w:bidi="ar-SA"/>
              </w:rPr>
            </w:pPr>
            <w:r>
              <w:rPr>
                <w:rFonts w:hint="eastAsia" w:ascii="仿宋_GB2312" w:hAnsi="仿宋_GB2312" w:eastAsia="仿宋_GB2312" w:cs="仿宋_GB2312"/>
                <w:color w:val="000000"/>
                <w:sz w:val="18"/>
                <w:szCs w:val="18"/>
                <w:lang w:val="en-US" w:eastAsia="zh-CN"/>
              </w:rPr>
              <w:t>15.</w:t>
            </w:r>
            <w:r>
              <w:rPr>
                <w:rFonts w:hint="eastAsia" w:ascii="仿宋_GB2312" w:hAnsi="仿宋_GB2312" w:eastAsia="仿宋_GB2312" w:cs="仿宋_GB2312"/>
                <w:color w:val="000000"/>
                <w:sz w:val="18"/>
                <w:szCs w:val="18"/>
              </w:rPr>
              <w:t>违反法律、法规、规章规定的其他违法行为。</w:t>
            </w:r>
          </w:p>
        </w:tc>
        <w:tc>
          <w:tcPr>
            <w:tcW w:w="835" w:type="dxa"/>
            <w:vAlign w:val="top"/>
          </w:tcPr>
          <w:p>
            <w:pPr>
              <w:pStyle w:val="6"/>
              <w:spacing w:line="240" w:lineRule="auto"/>
              <w:ind w:left="0" w:right="0" w:firstLine="0"/>
              <w:rPr>
                <w:spacing w:val="5"/>
                <w:sz w:val="18"/>
                <w:szCs w:val="18"/>
              </w:rPr>
            </w:pPr>
          </w:p>
        </w:tc>
      </w:tr>
    </w:tbl>
    <w:p>
      <w:pPr>
        <w:pStyle w:val="2"/>
      </w:pPr>
    </w:p>
    <w:sectPr>
      <w:pgSz w:w="16837" w:h="11905" w:orient="landscape"/>
      <w:pgMar w:top="720" w:right="720" w:bottom="720" w:left="72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mMwNGUxZjg2YjVlMWM0MDljM2YwNzA5MDdlZDJkODcifQ=="/>
  </w:docVars>
  <w:rsids>
    <w:rsidRoot w:val="00000000"/>
    <w:rsid w:val="01B6221C"/>
    <w:rsid w:val="02671768"/>
    <w:rsid w:val="03E5778C"/>
    <w:rsid w:val="04446205"/>
    <w:rsid w:val="046D6158"/>
    <w:rsid w:val="058D68E6"/>
    <w:rsid w:val="06AA3194"/>
    <w:rsid w:val="098654BA"/>
    <w:rsid w:val="0B5A4560"/>
    <w:rsid w:val="0C6411C8"/>
    <w:rsid w:val="0CB82A82"/>
    <w:rsid w:val="0D500F2B"/>
    <w:rsid w:val="0EB36461"/>
    <w:rsid w:val="115F467E"/>
    <w:rsid w:val="11731A04"/>
    <w:rsid w:val="11857388"/>
    <w:rsid w:val="127A2495"/>
    <w:rsid w:val="130354DD"/>
    <w:rsid w:val="167A1764"/>
    <w:rsid w:val="17AF465C"/>
    <w:rsid w:val="180F222F"/>
    <w:rsid w:val="181B5077"/>
    <w:rsid w:val="18364F10"/>
    <w:rsid w:val="1A1678A4"/>
    <w:rsid w:val="1EA23DFC"/>
    <w:rsid w:val="1F7043E4"/>
    <w:rsid w:val="205E3D53"/>
    <w:rsid w:val="217750CC"/>
    <w:rsid w:val="21997739"/>
    <w:rsid w:val="21F7445F"/>
    <w:rsid w:val="22156020"/>
    <w:rsid w:val="22342FBD"/>
    <w:rsid w:val="233649D3"/>
    <w:rsid w:val="23A61C99"/>
    <w:rsid w:val="24584009"/>
    <w:rsid w:val="27806CA5"/>
    <w:rsid w:val="29C903CD"/>
    <w:rsid w:val="2A5F143D"/>
    <w:rsid w:val="2AD322C1"/>
    <w:rsid w:val="2E862DF3"/>
    <w:rsid w:val="2E9A4AF0"/>
    <w:rsid w:val="30DA11D4"/>
    <w:rsid w:val="31200E04"/>
    <w:rsid w:val="331035D3"/>
    <w:rsid w:val="33A813C3"/>
    <w:rsid w:val="342B366F"/>
    <w:rsid w:val="36AA1173"/>
    <w:rsid w:val="37765966"/>
    <w:rsid w:val="37E312B6"/>
    <w:rsid w:val="3C541C2A"/>
    <w:rsid w:val="3D0F66A9"/>
    <w:rsid w:val="3DD376D7"/>
    <w:rsid w:val="3F923D4C"/>
    <w:rsid w:val="41377F7D"/>
    <w:rsid w:val="42417305"/>
    <w:rsid w:val="4420119C"/>
    <w:rsid w:val="45366C08"/>
    <w:rsid w:val="454F2363"/>
    <w:rsid w:val="458614D2"/>
    <w:rsid w:val="45F14B9E"/>
    <w:rsid w:val="475F756A"/>
    <w:rsid w:val="48AB372A"/>
    <w:rsid w:val="4B9A7A86"/>
    <w:rsid w:val="4DB242F3"/>
    <w:rsid w:val="50285660"/>
    <w:rsid w:val="503E30D6"/>
    <w:rsid w:val="50EA064A"/>
    <w:rsid w:val="516F72BF"/>
    <w:rsid w:val="53CE7B91"/>
    <w:rsid w:val="54A76182"/>
    <w:rsid w:val="54A96897"/>
    <w:rsid w:val="55B45CC3"/>
    <w:rsid w:val="57FB28B2"/>
    <w:rsid w:val="58382B00"/>
    <w:rsid w:val="5AF6244F"/>
    <w:rsid w:val="5B1769FD"/>
    <w:rsid w:val="5B475741"/>
    <w:rsid w:val="5D8D2316"/>
    <w:rsid w:val="5DDF5C38"/>
    <w:rsid w:val="5EF01A3F"/>
    <w:rsid w:val="608D3696"/>
    <w:rsid w:val="61096DE8"/>
    <w:rsid w:val="61914D9C"/>
    <w:rsid w:val="64C0571D"/>
    <w:rsid w:val="6531690D"/>
    <w:rsid w:val="654F7C7A"/>
    <w:rsid w:val="67873AED"/>
    <w:rsid w:val="681D7B6C"/>
    <w:rsid w:val="682C7097"/>
    <w:rsid w:val="6A050368"/>
    <w:rsid w:val="6A815E64"/>
    <w:rsid w:val="6B20545A"/>
    <w:rsid w:val="6B6406F1"/>
    <w:rsid w:val="6CD24E7A"/>
    <w:rsid w:val="6DCA3DA3"/>
    <w:rsid w:val="6ECC76A7"/>
    <w:rsid w:val="700C69E4"/>
    <w:rsid w:val="708A15C7"/>
    <w:rsid w:val="70BE0AA9"/>
    <w:rsid w:val="728C1627"/>
    <w:rsid w:val="74913907"/>
    <w:rsid w:val="75AB6268"/>
    <w:rsid w:val="75C15E3F"/>
    <w:rsid w:val="79F07518"/>
    <w:rsid w:val="7CD2057E"/>
    <w:rsid w:val="7DBF41DB"/>
    <w:rsid w:val="7E7A481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19"/>
      <w:szCs w:val="19"/>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57</Pages>
  <Words>75664</Words>
  <Characters>78078</Characters>
  <TotalTime>0</TotalTime>
  <ScaleCrop>false</ScaleCrop>
  <LinksUpToDate>false</LinksUpToDate>
  <CharactersWithSpaces>78166</CharactersWithSpaces>
  <Application>WPS Office_11.1.0.12165_F1E327BC-269C-435d-A152-05C5408002CA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2025-08-13T10:08:00Z</dcterms:created>
  <dc:creator>hp</dc:creator>
  <cp:lastModifiedBy>小小崔&amp;^O^</cp:lastModifiedBy>
  <dcterms:modified xsi:type="dcterms:W3CDTF">2025-08-15T01:45:36Z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2025-08-13T10:09:03Z</vt:filetime>
  </property>
  <property fmtid="{D5CDD505-2E9C-101B-9397-08002B2CF9AE}" pid="4" name="KSOProductBuildVer">
    <vt:lpwstr>2052-11.1.0.12165</vt:lpwstr>
  </property>
  <property fmtid="{D5CDD505-2E9C-101B-9397-08002B2CF9AE}" pid="5" name="ICV">
    <vt:lpwstr>A04E6AE2FE604D00B2AD3AAC54757D0F</vt:lpwstr>
  </property>
</Properties>
</file>